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3F12" w14:textId="5F833AEE" w:rsidR="003D41E3" w:rsidRPr="00EE3824" w:rsidRDefault="00FC2DAD" w:rsidP="00FC2DAD">
      <w:pPr>
        <w:outlineLvl w:val="0"/>
        <w:rPr>
          <w:rFonts w:cs="Arial"/>
          <w:noProof/>
        </w:rPr>
      </w:pPr>
      <w:r>
        <w:rPr>
          <w:rFonts w:ascii="Times New Roman" w:hAnsi="Times New Roman" w:cs="Times New Roman"/>
          <w:noProof/>
          <w:sz w:val="24"/>
          <w:lang w:eastAsia="et-EE"/>
        </w:rPr>
        <mc:AlternateContent>
          <mc:Choice Requires="wps">
            <w:drawing>
              <wp:anchor distT="0" distB="0" distL="114300" distR="114300" simplePos="0" relativeHeight="251664384" behindDoc="0" locked="0" layoutInCell="1" allowOverlap="1" wp14:anchorId="13AB4D8F" wp14:editId="6576716D">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0600F7FA" w14:textId="03FCCE11"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B4D8F"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0600F7FA" w14:textId="03FCCE11" w:rsidR="00FC2DAD" w:rsidRDefault="00FC2DAD" w:rsidP="00FC2DAD">
                      <w:pPr>
                        <w:pStyle w:val="JPP"/>
                        <w:rPr>
                          <w:rFonts w:ascii="Arial" w:hAnsi="Arial" w:cs="Arial"/>
                          <w:sz w:val="16"/>
                          <w:szCs w:val="16"/>
                        </w:rPr>
                      </w:pPr>
                    </w:p>
                  </w:txbxContent>
                </v:textbox>
                <w10:wrap anchorx="page" anchory="margin"/>
              </v:shape>
            </w:pict>
          </mc:Fallback>
        </mc:AlternateContent>
      </w:r>
      <w:r w:rsidRPr="00FD39EA">
        <w:rPr>
          <w:rFonts w:cs="Arial"/>
          <w:noProof/>
          <w:lang w:eastAsia="et-EE"/>
        </w:rPr>
        <w:drawing>
          <wp:anchor distT="0" distB="0" distL="114300" distR="114300" simplePos="0" relativeHeight="251662336" behindDoc="1" locked="0" layoutInCell="1" allowOverlap="1" wp14:anchorId="67C6AAF8" wp14:editId="4B99DA50">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p w14:paraId="47B98243" w14:textId="549CC6B3" w:rsidR="00884276" w:rsidRDefault="00884276" w:rsidP="00884276">
      <w:pPr>
        <w:rPr>
          <w:rFonts w:ascii="Times New Roman" w:hAnsi="Times New Roman" w:cs="Times New Roman"/>
          <w:b/>
          <w:sz w:val="24"/>
          <w:lang w:val="en-US"/>
        </w:rPr>
      </w:pPr>
    </w:p>
    <w:p w14:paraId="32C70D52" w14:textId="77777777" w:rsidR="00884276" w:rsidRDefault="00884276" w:rsidP="00884276">
      <w:pPr>
        <w:rPr>
          <w:rFonts w:ascii="Times New Roman" w:hAnsi="Times New Roman" w:cs="Times New Roman"/>
          <w:b/>
          <w:sz w:val="24"/>
          <w:lang w:val="en-US"/>
        </w:rPr>
      </w:pPr>
    </w:p>
    <w:p w14:paraId="1956D97C" w14:textId="1D7FA4AF" w:rsidR="00884276" w:rsidRDefault="00306898" w:rsidP="00884276">
      <w:pPr>
        <w:rPr>
          <w:rFonts w:ascii="Times New Roman" w:hAnsi="Times New Roman" w:cs="Times New Roman"/>
          <w:b/>
          <w:sz w:val="24"/>
        </w:rPr>
      </w:pPr>
      <w:r w:rsidRPr="00552D38">
        <w:rPr>
          <w:noProof/>
          <w:lang w:eastAsia="et-EE"/>
        </w:rPr>
        <mc:AlternateContent>
          <mc:Choice Requires="wps">
            <w:drawing>
              <wp:anchor distT="0" distB="0" distL="114300" distR="114300" simplePos="0" relativeHeight="251666432" behindDoc="0" locked="0" layoutInCell="1" allowOverlap="1" wp14:anchorId="68591051" wp14:editId="45649270">
                <wp:simplePos x="0" y="0"/>
                <wp:positionH relativeFrom="margin">
                  <wp:posOffset>3074670</wp:posOffset>
                </wp:positionH>
                <wp:positionV relativeFrom="bottomMargin">
                  <wp:posOffset>-7136765</wp:posOffset>
                </wp:positionV>
                <wp:extent cx="2785745" cy="1054100"/>
                <wp:effectExtent l="0" t="0" r="0" b="0"/>
                <wp:wrapTopAndBottom/>
                <wp:docPr id="5" name="Tekstiväli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054100"/>
                        </a:xfrm>
                        <a:prstGeom prst="rect">
                          <a:avLst/>
                        </a:prstGeom>
                        <a:solidFill>
                          <a:srgbClr val="FFFFFF"/>
                        </a:solidFill>
                        <a:ln w="9525">
                          <a:noFill/>
                          <a:miter lim="800000"/>
                          <a:headEnd/>
                          <a:tailEnd/>
                        </a:ln>
                      </wps:spPr>
                      <wps:txbx>
                        <w:txbxContent>
                          <w:p w14:paraId="26E0ACCE" w14:textId="77777777" w:rsidR="00F4739B" w:rsidRDefault="00F4739B" w:rsidP="00194F91">
                            <w:pPr>
                              <w:rPr>
                                <w:rFonts w:ascii="Times New Roman" w:hAnsi="Times New Roman" w:cs="Times New Roman"/>
                                <w:sz w:val="24"/>
                                <w:lang w:val="en-US"/>
                              </w:rPr>
                            </w:pPr>
                          </w:p>
                          <w:p w14:paraId="14522E16" w14:textId="77777777" w:rsidR="008D690F" w:rsidRDefault="008D690F" w:rsidP="00F4739B">
                            <w:pPr>
                              <w:rPr>
                                <w:rFonts w:ascii="Times New Roman" w:hAnsi="Times New Roman" w:cs="Times New Roman"/>
                                <w:sz w:val="24"/>
                                <w:lang w:val="en-US"/>
                              </w:rPr>
                            </w:pPr>
                          </w:p>
                          <w:p w14:paraId="7571FCBB" w14:textId="77777777" w:rsidR="00B115A9" w:rsidRDefault="00B115A9" w:rsidP="00194F91">
                            <w:pPr>
                              <w:rPr>
                                <w:rFonts w:ascii="Times New Roman" w:hAnsi="Times New Roman" w:cs="Times New Roman"/>
                                <w:sz w:val="24"/>
                                <w:lang w:val="en-US"/>
                              </w:rPr>
                            </w:pPr>
                          </w:p>
                          <w:p w14:paraId="7153FB4A" w14:textId="77777777" w:rsidR="00B115A9" w:rsidRDefault="00B115A9" w:rsidP="00194F91">
                            <w:pPr>
                              <w:rPr>
                                <w:rFonts w:ascii="Times New Roman" w:hAnsi="Times New Roman" w:cs="Times New Roman"/>
                                <w:sz w:val="24"/>
                                <w:lang w:val="en-US"/>
                              </w:rPr>
                            </w:pPr>
                          </w:p>
                          <w:p w14:paraId="594AD922" w14:textId="692F34CA" w:rsidR="00194F91" w:rsidRPr="00373987" w:rsidRDefault="00F4739B" w:rsidP="00B115A9">
                            <w:pPr>
                              <w:jc w:val="right"/>
                              <w:rPr>
                                <w:rFonts w:ascii="Times New Roman" w:hAnsi="Times New Roman" w:cs="Times New Roman"/>
                                <w:sz w:val="24"/>
                                <w:lang w:val="en-US"/>
                              </w:rPr>
                            </w:pPr>
                            <w:r>
                              <w:rPr>
                                <w:rFonts w:ascii="Times New Roman" w:hAnsi="Times New Roman" w:cs="Times New Roman"/>
                                <w:sz w:val="24"/>
                                <w:lang w:val="en-US"/>
                              </w:rPr>
                              <w:t>Meie</w:t>
                            </w:r>
                            <w:r w:rsidR="00194F91" w:rsidRPr="00373987">
                              <w:rPr>
                                <w:rFonts w:ascii="Times New Roman" w:hAnsi="Times New Roman" w:cs="Times New Roman"/>
                                <w:sz w:val="24"/>
                                <w:lang w:val="en-US"/>
                              </w:rPr>
                              <w:t xml:space="preserve"> </w:t>
                            </w:r>
                            <w:r w:rsidR="00D94A04">
                              <w:rPr>
                                <w:rFonts w:ascii="Times New Roman" w:hAnsi="Times New Roman" w:cs="Times New Roman"/>
                                <w:sz w:val="24"/>
                                <w:lang w:val="en-US"/>
                              </w:rPr>
                              <w:t>27.01.2026</w:t>
                            </w:r>
                          </w:p>
                          <w:p w14:paraId="2778E277" w14:textId="77777777" w:rsidR="00194F91" w:rsidRPr="00DB60D7" w:rsidRDefault="00DB60D7" w:rsidP="00194F91">
                            <w:pPr>
                              <w:rPr>
                                <w:rFonts w:ascii="Times New Roman" w:hAnsi="Times New Roman" w:cs="Times New Roman"/>
                                <w:sz w:val="24"/>
                                <w:lang w:val="en-US"/>
                              </w:rPr>
                            </w:pPr>
                            <w:r>
                              <w:rPr>
                                <w:rFonts w:ascii="Calibri" w:hAnsi="Calibri"/>
                                <w:lang w:val="en-US"/>
                              </w:rPr>
                              <w:t xml:space="preserve">        </w:t>
                            </w:r>
                          </w:p>
                          <w:p w14:paraId="6394C565" w14:textId="77777777" w:rsidR="00194F91" w:rsidRPr="00DB60D7" w:rsidRDefault="00DB60D7" w:rsidP="008D690F">
                            <w:pPr>
                              <w:ind w:right="-90"/>
                              <w:rPr>
                                <w:rFonts w:ascii="Times New Roman" w:hAnsi="Times New Roman" w:cs="Times New Roman"/>
                                <w:sz w:val="24"/>
                              </w:rPr>
                            </w:pPr>
                            <w:r w:rsidRPr="00DB60D7">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DB60D7">
                              <w:rPr>
                                <w:rFonts w:ascii="Times New Roman" w:hAnsi="Times New Roman" w:cs="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91051" id="Tekstiväli 5" o:spid="_x0000_s1027" type="#_x0000_t202" style="position:absolute;margin-left:242.1pt;margin-top:-561.95pt;width:219.35pt;height: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" stroked="f">
                <v:textbox>
                  <w:txbxContent>
                    <w:p w14:paraId="26E0ACCE" w14:textId="77777777" w:rsidR="00F4739B" w:rsidRDefault="00F4739B" w:rsidP="00194F91">
                      <w:pPr>
                        <w:rPr>
                          <w:rFonts w:ascii="Times New Roman" w:hAnsi="Times New Roman" w:cs="Times New Roman"/>
                          <w:sz w:val="24"/>
                          <w:lang w:val="en-US"/>
                        </w:rPr>
                      </w:pPr>
                    </w:p>
                    <w:p w14:paraId="14522E16" w14:textId="77777777" w:rsidR="008D690F" w:rsidRDefault="008D690F" w:rsidP="00F4739B">
                      <w:pPr>
                        <w:rPr>
                          <w:rFonts w:ascii="Times New Roman" w:hAnsi="Times New Roman" w:cs="Times New Roman"/>
                          <w:sz w:val="24"/>
                          <w:lang w:val="en-US"/>
                        </w:rPr>
                      </w:pPr>
                    </w:p>
                    <w:p w14:paraId="7571FCBB" w14:textId="77777777" w:rsidR="00B115A9" w:rsidRDefault="00B115A9" w:rsidP="00194F91">
                      <w:pPr>
                        <w:rPr>
                          <w:rFonts w:ascii="Times New Roman" w:hAnsi="Times New Roman" w:cs="Times New Roman"/>
                          <w:sz w:val="24"/>
                          <w:lang w:val="en-US"/>
                        </w:rPr>
                      </w:pPr>
                    </w:p>
                    <w:p w14:paraId="7153FB4A" w14:textId="77777777" w:rsidR="00B115A9" w:rsidRDefault="00B115A9" w:rsidP="00194F91">
                      <w:pPr>
                        <w:rPr>
                          <w:rFonts w:ascii="Times New Roman" w:hAnsi="Times New Roman" w:cs="Times New Roman"/>
                          <w:sz w:val="24"/>
                          <w:lang w:val="en-US"/>
                        </w:rPr>
                      </w:pPr>
                    </w:p>
                    <w:p w14:paraId="594AD922" w14:textId="692F34CA" w:rsidR="00194F91" w:rsidRPr="00373987" w:rsidRDefault="00F4739B" w:rsidP="00B115A9">
                      <w:pPr>
                        <w:jc w:val="right"/>
                        <w:rPr>
                          <w:rFonts w:ascii="Times New Roman" w:hAnsi="Times New Roman" w:cs="Times New Roman"/>
                          <w:sz w:val="24"/>
                          <w:lang w:val="en-US"/>
                        </w:rPr>
                      </w:pPr>
                      <w:r>
                        <w:rPr>
                          <w:rFonts w:ascii="Times New Roman" w:hAnsi="Times New Roman" w:cs="Times New Roman"/>
                          <w:sz w:val="24"/>
                          <w:lang w:val="en-US"/>
                        </w:rPr>
                        <w:t>Meie</w:t>
                      </w:r>
                      <w:r w:rsidR="00194F91" w:rsidRPr="00373987">
                        <w:rPr>
                          <w:rFonts w:ascii="Times New Roman" w:hAnsi="Times New Roman" w:cs="Times New Roman"/>
                          <w:sz w:val="24"/>
                          <w:lang w:val="en-US"/>
                        </w:rPr>
                        <w:t xml:space="preserve"> </w:t>
                      </w:r>
                      <w:r w:rsidR="00D94A04">
                        <w:rPr>
                          <w:rFonts w:ascii="Times New Roman" w:hAnsi="Times New Roman" w:cs="Times New Roman"/>
                          <w:sz w:val="24"/>
                          <w:lang w:val="en-US"/>
                        </w:rPr>
                        <w:t>27.01.2026</w:t>
                      </w:r>
                    </w:p>
                    <w:p w14:paraId="2778E277" w14:textId="77777777" w:rsidR="00194F91" w:rsidRPr="00DB60D7" w:rsidRDefault="00DB60D7" w:rsidP="00194F91">
                      <w:pPr>
                        <w:rPr>
                          <w:rFonts w:ascii="Times New Roman" w:hAnsi="Times New Roman" w:cs="Times New Roman"/>
                          <w:sz w:val="24"/>
                          <w:lang w:val="en-US"/>
                        </w:rPr>
                      </w:pPr>
                      <w:r>
                        <w:rPr>
                          <w:rFonts w:ascii="Calibri" w:hAnsi="Calibri"/>
                          <w:lang w:val="en-US"/>
                        </w:rPr>
                        <w:t xml:space="preserve">        </w:t>
                      </w:r>
                    </w:p>
                    <w:p w14:paraId="6394C565" w14:textId="77777777" w:rsidR="00194F91" w:rsidRPr="00DB60D7" w:rsidRDefault="00DB60D7" w:rsidP="008D690F">
                      <w:pPr>
                        <w:ind w:right="-90"/>
                        <w:rPr>
                          <w:rFonts w:ascii="Times New Roman" w:hAnsi="Times New Roman" w:cs="Times New Roman"/>
                          <w:sz w:val="24"/>
                        </w:rPr>
                      </w:pPr>
                      <w:r w:rsidRPr="00DB60D7">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DB60D7">
                        <w:rPr>
                          <w:rFonts w:ascii="Times New Roman" w:hAnsi="Times New Roman" w:cs="Times New Roman"/>
                          <w:sz w:val="24"/>
                        </w:rPr>
                        <w:t xml:space="preserve">       </w:t>
                      </w:r>
                    </w:p>
                  </w:txbxContent>
                </v:textbox>
                <w10:wrap type="topAndBottom" anchorx="margin" anchory="margin"/>
              </v:shape>
            </w:pict>
          </mc:Fallback>
        </mc:AlternateContent>
      </w:r>
      <w:r w:rsidRPr="00811E61">
        <w:rPr>
          <w:noProof/>
          <w:lang w:eastAsia="et-EE"/>
        </w:rPr>
        <mc:AlternateContent>
          <mc:Choice Requires="wps">
            <w:drawing>
              <wp:anchor distT="0" distB="0" distL="114300" distR="114300" simplePos="0" relativeHeight="251668480" behindDoc="0" locked="0" layoutInCell="1" allowOverlap="1" wp14:anchorId="4BE3086C" wp14:editId="431633DF">
                <wp:simplePos x="0" y="0"/>
                <wp:positionH relativeFrom="margin">
                  <wp:posOffset>-106680</wp:posOffset>
                </wp:positionH>
                <wp:positionV relativeFrom="bottomMargin">
                  <wp:posOffset>-7460615</wp:posOffset>
                </wp:positionV>
                <wp:extent cx="2895600" cy="869950"/>
                <wp:effectExtent l="0" t="0" r="0" b="6350"/>
                <wp:wrapTopAndBottom/>
                <wp:docPr id="7" name="Tekstiväli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69950"/>
                        </a:xfrm>
                        <a:prstGeom prst="rect">
                          <a:avLst/>
                        </a:prstGeom>
                        <a:solidFill>
                          <a:srgbClr val="FFFFFF"/>
                        </a:solidFill>
                        <a:ln w="9525">
                          <a:noFill/>
                          <a:miter lim="800000"/>
                          <a:headEnd/>
                          <a:tailEnd/>
                        </a:ln>
                      </wps:spPr>
                      <wps:txbx>
                        <w:txbxContent>
                          <w:p w14:paraId="65BA761B" w14:textId="54722979" w:rsidR="005516FC" w:rsidRPr="005516FC" w:rsidRDefault="005516FC" w:rsidP="005516FC">
                            <w:pPr>
                              <w:rPr>
                                <w:rFonts w:ascii="Times New Roman" w:hAnsi="Times New Roman" w:cs="Times New Roman"/>
                                <w:sz w:val="24"/>
                              </w:rPr>
                            </w:pPr>
                            <w:r w:rsidRPr="005516FC">
                              <w:rPr>
                                <w:rFonts w:ascii="Times New Roman" w:hAnsi="Times New Roman" w:cs="Times New Roman"/>
                                <w:sz w:val="24"/>
                              </w:rPr>
                              <w:t>                                                           </w:t>
                            </w:r>
                          </w:p>
                          <w:p w14:paraId="434D4ACE" w14:textId="0437A298" w:rsidR="0050644C" w:rsidRDefault="0050644C" w:rsidP="005516FC">
                            <w:pPr>
                              <w:rPr>
                                <w:rFonts w:ascii="Times New Roman" w:hAnsi="Times New Roman" w:cs="Times New Roman"/>
                                <w:sz w:val="24"/>
                              </w:rPr>
                            </w:pPr>
                          </w:p>
                          <w:p w14:paraId="3D51E358" w14:textId="448F2A0F" w:rsidR="005516FC" w:rsidRPr="005516FC" w:rsidRDefault="005516FC" w:rsidP="005516FC">
                            <w:pPr>
                              <w:rPr>
                                <w:rFonts w:ascii="Times New Roman" w:hAnsi="Times New Roman" w:cs="Times New Roman"/>
                                <w:sz w:val="24"/>
                              </w:rPr>
                            </w:pPr>
                            <w:r w:rsidRPr="005516FC">
                              <w:rPr>
                                <w:rFonts w:ascii="Times New Roman" w:hAnsi="Times New Roman" w:cs="Times New Roman"/>
                                <w:sz w:val="24"/>
                              </w:rPr>
                              <w:t>Justiits- ja digiminister Liisa-Ly Pakosta </w:t>
                            </w:r>
                          </w:p>
                          <w:p w14:paraId="0820432E" w14:textId="4AE8F2E1" w:rsidR="00556DCB" w:rsidRPr="00DB60D7" w:rsidRDefault="00556DCB" w:rsidP="00DB60D7">
                            <w:pPr>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3086C" id="Tekstiväli 7" o:spid="_x0000_s1028" type="#_x0000_t202" style="position:absolute;margin-left:-8.4pt;margin-top:-587.45pt;width:228pt;height:6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xZEA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" stroked="f">
                <v:textbox>
                  <w:txbxContent>
                    <w:p w14:paraId="65BA761B" w14:textId="54722979" w:rsidR="005516FC" w:rsidRPr="005516FC" w:rsidRDefault="005516FC" w:rsidP="005516FC">
                      <w:pPr>
                        <w:rPr>
                          <w:rFonts w:ascii="Times New Roman" w:hAnsi="Times New Roman" w:cs="Times New Roman"/>
                          <w:sz w:val="24"/>
                        </w:rPr>
                      </w:pPr>
                      <w:r w:rsidRPr="005516FC">
                        <w:rPr>
                          <w:rFonts w:ascii="Times New Roman" w:hAnsi="Times New Roman" w:cs="Times New Roman"/>
                          <w:sz w:val="24"/>
                        </w:rPr>
                        <w:t>                                                           </w:t>
                      </w:r>
                    </w:p>
                    <w:p w14:paraId="434D4ACE" w14:textId="0437A298" w:rsidR="0050644C" w:rsidRDefault="0050644C" w:rsidP="005516FC">
                      <w:pPr>
                        <w:rPr>
                          <w:rFonts w:ascii="Times New Roman" w:hAnsi="Times New Roman" w:cs="Times New Roman"/>
                          <w:sz w:val="24"/>
                        </w:rPr>
                      </w:pPr>
                    </w:p>
                    <w:p w14:paraId="3D51E358" w14:textId="448F2A0F" w:rsidR="005516FC" w:rsidRPr="005516FC" w:rsidRDefault="005516FC" w:rsidP="005516FC">
                      <w:pPr>
                        <w:rPr>
                          <w:rFonts w:ascii="Times New Roman" w:hAnsi="Times New Roman" w:cs="Times New Roman"/>
                          <w:sz w:val="24"/>
                        </w:rPr>
                      </w:pPr>
                      <w:r w:rsidRPr="005516FC">
                        <w:rPr>
                          <w:rFonts w:ascii="Times New Roman" w:hAnsi="Times New Roman" w:cs="Times New Roman"/>
                          <w:sz w:val="24"/>
                        </w:rPr>
                        <w:t>Justiits- ja digiminister Liisa-Ly Pakosta </w:t>
                      </w:r>
                    </w:p>
                    <w:p w14:paraId="0820432E" w14:textId="4AE8F2E1" w:rsidR="00556DCB" w:rsidRPr="00DB60D7" w:rsidRDefault="00556DCB" w:rsidP="00DB60D7">
                      <w:pPr>
                        <w:rPr>
                          <w:rFonts w:ascii="Times New Roman" w:hAnsi="Times New Roman" w:cs="Times New Roman"/>
                          <w:sz w:val="24"/>
                        </w:rPr>
                      </w:pPr>
                    </w:p>
                  </w:txbxContent>
                </v:textbox>
                <w10:wrap type="topAndBottom" anchorx="margin" anchory="margin"/>
              </v:shape>
            </w:pict>
          </mc:Fallback>
        </mc:AlternateContent>
      </w:r>
    </w:p>
    <w:p w14:paraId="051396D9" w14:textId="48ABE937" w:rsidR="00884276" w:rsidRPr="00552D38" w:rsidRDefault="00884276" w:rsidP="000D7F91">
      <w:pPr>
        <w:rPr>
          <w:rFonts w:ascii="Calibri" w:hAnsi="Calibri"/>
        </w:rPr>
      </w:pPr>
    </w:p>
    <w:tbl>
      <w:tblPr>
        <w:tblW w:w="8858" w:type="dxa"/>
        <w:tblLayout w:type="fixed"/>
        <w:tblCellMar>
          <w:left w:w="0" w:type="dxa"/>
          <w:right w:w="0" w:type="dxa"/>
        </w:tblCellMar>
        <w:tblLook w:val="0000" w:firstRow="0" w:lastRow="0" w:firstColumn="0" w:lastColumn="0" w:noHBand="0" w:noVBand="0"/>
      </w:tblPr>
      <w:tblGrid>
        <w:gridCol w:w="6167"/>
        <w:gridCol w:w="2691"/>
      </w:tblGrid>
      <w:tr w:rsidR="00884276" w:rsidRPr="00552D38" w14:paraId="3968D565" w14:textId="77777777" w:rsidTr="00ED5A99">
        <w:trPr>
          <w:trHeight w:val="513"/>
        </w:trPr>
        <w:tc>
          <w:tcPr>
            <w:tcW w:w="6167" w:type="dxa"/>
          </w:tcPr>
          <w:p w14:paraId="27BE13F2" w14:textId="12E9086E" w:rsidR="00793D5F" w:rsidRPr="00793D5F" w:rsidRDefault="00D94A04" w:rsidP="00F17E0C">
            <w:pPr>
              <w:jc w:val="both"/>
              <w:rPr>
                <w:rFonts w:ascii="Times New Roman" w:hAnsi="Times New Roman" w:cs="Times New Roman"/>
                <w:sz w:val="24"/>
              </w:rPr>
            </w:pPr>
            <w:r>
              <w:rPr>
                <w:rFonts w:ascii="Times New Roman" w:hAnsi="Times New Roman" w:cs="Times New Roman"/>
                <w:b/>
                <w:bCs/>
                <w:sz w:val="24"/>
              </w:rPr>
              <w:t>S</w:t>
            </w:r>
            <w:r w:rsidR="00793D5F" w:rsidRPr="00793D5F">
              <w:rPr>
                <w:rFonts w:ascii="Times New Roman" w:hAnsi="Times New Roman" w:cs="Times New Roman"/>
                <w:b/>
                <w:bCs/>
                <w:sz w:val="24"/>
              </w:rPr>
              <w:t xml:space="preserve">eisukoht kohtute seaduse ja </w:t>
            </w:r>
            <w:r w:rsidR="00EC4A32">
              <w:rPr>
                <w:rFonts w:ascii="Times New Roman" w:hAnsi="Times New Roman" w:cs="Times New Roman"/>
                <w:b/>
                <w:bCs/>
                <w:sz w:val="24"/>
              </w:rPr>
              <w:t>sellega seonduvate teiste seaduste muutmise seaduse</w:t>
            </w:r>
            <w:r w:rsidR="00793D5F" w:rsidRPr="00793D5F">
              <w:rPr>
                <w:rFonts w:ascii="Times New Roman" w:hAnsi="Times New Roman" w:cs="Times New Roman"/>
                <w:b/>
                <w:bCs/>
                <w:sz w:val="24"/>
              </w:rPr>
              <w:t xml:space="preserve"> (kohtukorralduse muudatused) kohta</w:t>
            </w:r>
            <w:r w:rsidR="00793D5F" w:rsidRPr="00793D5F">
              <w:rPr>
                <w:rFonts w:ascii="Times New Roman" w:hAnsi="Times New Roman" w:cs="Times New Roman"/>
                <w:sz w:val="24"/>
              </w:rPr>
              <w:t> </w:t>
            </w:r>
          </w:p>
          <w:p w14:paraId="5B8EAA51" w14:textId="37244EDA" w:rsidR="00884276" w:rsidRPr="00552D38" w:rsidRDefault="00884276" w:rsidP="00F56666">
            <w:pPr>
              <w:pStyle w:val="Pealkiri"/>
            </w:pPr>
          </w:p>
        </w:tc>
        <w:tc>
          <w:tcPr>
            <w:tcW w:w="2691" w:type="dxa"/>
          </w:tcPr>
          <w:p w14:paraId="0B28DB11" w14:textId="77777777" w:rsidR="00884276" w:rsidRPr="00552D38" w:rsidRDefault="00884276" w:rsidP="00546CC5"/>
        </w:tc>
      </w:tr>
      <w:tr w:rsidR="00DB60D7" w:rsidRPr="00552D38" w14:paraId="2724EF1D" w14:textId="77777777" w:rsidTr="00ED5A99">
        <w:trPr>
          <w:trHeight w:val="513"/>
        </w:trPr>
        <w:tc>
          <w:tcPr>
            <w:tcW w:w="6167" w:type="dxa"/>
          </w:tcPr>
          <w:p w14:paraId="0E52021B" w14:textId="77777777" w:rsidR="00DB60D7" w:rsidRDefault="009E04D3" w:rsidP="00F56666">
            <w:pPr>
              <w:pStyle w:val="Pealkiri"/>
            </w:pPr>
            <w:r w:rsidRPr="009E04D3">
              <w:t>Lugupeetud minister</w:t>
            </w:r>
          </w:p>
          <w:p w14:paraId="05CF62B4" w14:textId="171B410B" w:rsidR="009E04D3" w:rsidRPr="009E04D3" w:rsidRDefault="009E04D3" w:rsidP="00F56666">
            <w:pPr>
              <w:pStyle w:val="Pealkiri"/>
            </w:pPr>
          </w:p>
        </w:tc>
        <w:tc>
          <w:tcPr>
            <w:tcW w:w="2691" w:type="dxa"/>
          </w:tcPr>
          <w:p w14:paraId="000A5329" w14:textId="77777777" w:rsidR="00DB60D7" w:rsidRPr="00552D38" w:rsidRDefault="00DB60D7" w:rsidP="00546CC5">
            <w:pPr>
              <w:rPr>
                <w:rFonts w:ascii="Times New Roman" w:hAnsi="Times New Roman" w:cs="Times New Roman"/>
                <w:sz w:val="24"/>
              </w:rPr>
            </w:pPr>
          </w:p>
        </w:tc>
      </w:tr>
    </w:tbl>
    <w:p w14:paraId="714A7228" w14:textId="4AD36DB7" w:rsidR="00884276" w:rsidRPr="00F56666" w:rsidRDefault="009E04D3" w:rsidP="00F56666">
      <w:pPr>
        <w:jc w:val="both"/>
        <w:rPr>
          <w:rFonts w:ascii="Times New Roman" w:hAnsi="Times New Roman" w:cs="Times New Roman"/>
          <w:sz w:val="24"/>
        </w:rPr>
      </w:pPr>
      <w:r w:rsidRPr="00F56666">
        <w:rPr>
          <w:rFonts w:ascii="Times New Roman" w:hAnsi="Times New Roman" w:cs="Times New Roman"/>
          <w:sz w:val="24"/>
        </w:rPr>
        <w:t>Täname võimaluse eest esitada omapoolsed seisukohad.</w:t>
      </w:r>
      <w:r w:rsidR="00F56666" w:rsidRPr="00F56666">
        <w:rPr>
          <w:rFonts w:ascii="Times New Roman" w:hAnsi="Times New Roman" w:cs="Times New Roman"/>
          <w:sz w:val="24"/>
        </w:rPr>
        <w:t xml:space="preserve"> Seisukohti esitasid erinevad kohtunikud ja </w:t>
      </w:r>
      <w:r w:rsidR="00F56666">
        <w:rPr>
          <w:rFonts w:ascii="Times New Roman" w:hAnsi="Times New Roman" w:cs="Times New Roman"/>
          <w:sz w:val="24"/>
        </w:rPr>
        <w:t xml:space="preserve">kohtuametnikud. Olen </w:t>
      </w:r>
      <w:r w:rsidR="00C27E64">
        <w:rPr>
          <w:rFonts w:ascii="Times New Roman" w:hAnsi="Times New Roman" w:cs="Times New Roman"/>
          <w:sz w:val="24"/>
        </w:rPr>
        <w:t>seisukohad koondanud teemade alla ja püüdnud säilitada seisukohtade sisu võimalikult originaalilähedaselt</w:t>
      </w:r>
      <w:r w:rsidR="00BE74AB">
        <w:rPr>
          <w:rFonts w:ascii="Times New Roman" w:hAnsi="Times New Roman" w:cs="Times New Roman"/>
          <w:sz w:val="24"/>
        </w:rPr>
        <w:t xml:space="preserve">, seega vabandan, et seisukohtade stilistika ja detailsus võivad varieeruda. </w:t>
      </w:r>
    </w:p>
    <w:p w14:paraId="29133426" w14:textId="77777777" w:rsidR="00901B25" w:rsidRDefault="00901B25" w:rsidP="00901B25">
      <w:pPr>
        <w:rPr>
          <w:rFonts w:ascii="Times New Roman" w:hAnsi="Times New Roman" w:cs="Times New Roman"/>
          <w:sz w:val="24"/>
        </w:rPr>
      </w:pPr>
    </w:p>
    <w:p w14:paraId="6B355C06" w14:textId="156B30D5" w:rsidR="00901B25" w:rsidRDefault="00901B25" w:rsidP="00901B25">
      <w:pPr>
        <w:rPr>
          <w:rFonts w:ascii="Times New Roman" w:hAnsi="Times New Roman" w:cs="Times New Roman"/>
          <w:i/>
          <w:iCs/>
          <w:sz w:val="24"/>
        </w:rPr>
      </w:pPr>
      <w:r w:rsidRPr="005A2944">
        <w:rPr>
          <w:rFonts w:ascii="Times New Roman" w:hAnsi="Times New Roman" w:cs="Times New Roman"/>
          <w:i/>
          <w:iCs/>
          <w:sz w:val="24"/>
        </w:rPr>
        <w:t xml:space="preserve">Kohtumenetluse kestus esimese ja teise astme kohtus </w:t>
      </w:r>
      <w:r w:rsidR="005A2944">
        <w:rPr>
          <w:rFonts w:ascii="Times New Roman" w:hAnsi="Times New Roman" w:cs="Times New Roman"/>
          <w:i/>
          <w:iCs/>
          <w:sz w:val="24"/>
        </w:rPr>
        <w:t>(eelnõu §</w:t>
      </w:r>
      <w:r w:rsidR="00FF7B34">
        <w:rPr>
          <w:rFonts w:ascii="Times New Roman" w:hAnsi="Times New Roman" w:cs="Times New Roman"/>
          <w:i/>
          <w:iCs/>
          <w:sz w:val="24"/>
        </w:rPr>
        <w:t xml:space="preserve"> 1p 1 )</w:t>
      </w:r>
    </w:p>
    <w:p w14:paraId="61B40816" w14:textId="77777777" w:rsidR="00FF7B34" w:rsidRDefault="00FF7B34" w:rsidP="00901B25">
      <w:pPr>
        <w:rPr>
          <w:rFonts w:ascii="Times New Roman" w:hAnsi="Times New Roman" w:cs="Times New Roman"/>
          <w:i/>
          <w:iCs/>
          <w:sz w:val="24"/>
        </w:rPr>
      </w:pPr>
    </w:p>
    <w:p w14:paraId="599BA25F" w14:textId="77777777" w:rsidR="009A3F77" w:rsidRDefault="00FF7B34" w:rsidP="00035889">
      <w:pPr>
        <w:jc w:val="both"/>
        <w:rPr>
          <w:rFonts w:ascii="Times New Roman" w:hAnsi="Times New Roman" w:cs="Times New Roman"/>
          <w:sz w:val="24"/>
        </w:rPr>
      </w:pPr>
      <w:r>
        <w:rPr>
          <w:rFonts w:ascii="Times New Roman" w:hAnsi="Times New Roman" w:cs="Times New Roman"/>
          <w:sz w:val="24"/>
        </w:rPr>
        <w:t>Ühelgi juhul ei ole võimalik kohtumenetluse kestuse sätestamisega se</w:t>
      </w:r>
      <w:r w:rsidR="0001677E">
        <w:rPr>
          <w:rFonts w:ascii="Times New Roman" w:hAnsi="Times New Roman" w:cs="Times New Roman"/>
          <w:sz w:val="24"/>
        </w:rPr>
        <w:t>a</w:t>
      </w:r>
      <w:r>
        <w:rPr>
          <w:rFonts w:ascii="Times New Roman" w:hAnsi="Times New Roman" w:cs="Times New Roman"/>
          <w:sz w:val="24"/>
        </w:rPr>
        <w:t xml:space="preserve">duses. </w:t>
      </w:r>
      <w:r w:rsidR="00901B25" w:rsidRPr="00901B25">
        <w:rPr>
          <w:rFonts w:ascii="Times New Roman" w:hAnsi="Times New Roman" w:cs="Times New Roman"/>
          <w:sz w:val="24"/>
        </w:rPr>
        <w:t>Seletuskirjas puuduvad täpsemad põhjendused või uuringud selle kohta, millest tuleneb kohtuasjadele konkreetse menetlustähtaja määramine ega selle tähtaja järgimata jätmise tagajärjed. Seletuskirjas märgitakse üldiselt, et kohtumenetluse tähtajad on liiga pikad, kuid puudub analüüs selle kohta, miks on tähtajad pikad ning milline oleks Eesti õigust ja kohtupraktikat arvestav mõistlik aeg. Kehtestatud tähtaega ei ole seletuskirjas põhjendatud. Ka on arusaamatu, miks kehtestada tähtaega, kui see ei ole seletuskirja kohaselt imperatiivne</w:t>
      </w:r>
      <w:r w:rsidR="00035889">
        <w:rPr>
          <w:rFonts w:ascii="Times New Roman" w:hAnsi="Times New Roman" w:cs="Times New Roman"/>
          <w:sz w:val="24"/>
        </w:rPr>
        <w:t xml:space="preserve"> ja sellele ei järgne </w:t>
      </w:r>
      <w:r w:rsidR="009A3F77">
        <w:rPr>
          <w:rFonts w:ascii="Times New Roman" w:hAnsi="Times New Roman" w:cs="Times New Roman"/>
          <w:sz w:val="24"/>
        </w:rPr>
        <w:t>tagajärge</w:t>
      </w:r>
      <w:r w:rsidR="00901B25" w:rsidRPr="00901B25">
        <w:rPr>
          <w:rFonts w:ascii="Times New Roman" w:hAnsi="Times New Roman" w:cs="Times New Roman"/>
          <w:sz w:val="24"/>
        </w:rPr>
        <w:t xml:space="preserve">. </w:t>
      </w:r>
    </w:p>
    <w:p w14:paraId="14D1A404" w14:textId="77777777" w:rsidR="008803AB" w:rsidRDefault="008803AB" w:rsidP="00035889">
      <w:pPr>
        <w:jc w:val="both"/>
        <w:rPr>
          <w:rFonts w:ascii="Times New Roman" w:hAnsi="Times New Roman" w:cs="Times New Roman"/>
          <w:sz w:val="24"/>
        </w:rPr>
      </w:pPr>
    </w:p>
    <w:p w14:paraId="6522C34D" w14:textId="631DC404" w:rsidR="008803AB" w:rsidRDefault="008803AB" w:rsidP="00035889">
      <w:pPr>
        <w:jc w:val="both"/>
        <w:rPr>
          <w:rFonts w:ascii="Times New Roman" w:hAnsi="Times New Roman" w:cs="Times New Roman"/>
          <w:sz w:val="24"/>
        </w:rPr>
      </w:pPr>
      <w:r>
        <w:rPr>
          <w:rFonts w:ascii="Times New Roman" w:hAnsi="Times New Roman" w:cs="Times New Roman"/>
          <w:sz w:val="24"/>
        </w:rPr>
        <w:t xml:space="preserve">Samuti ei saa nõustuda, et eelnõus sätestatud tähtaja orientiir oleks kuidagi efektiivsem kui menetluse kiirendamise taotluse esitamise võimalus. </w:t>
      </w:r>
      <w:r w:rsidR="00A767AC">
        <w:rPr>
          <w:rFonts w:ascii="Times New Roman" w:hAnsi="Times New Roman" w:cs="Times New Roman"/>
          <w:sz w:val="24"/>
        </w:rPr>
        <w:t xml:space="preserve">Menetluse kiirendamise taotluse menetlusele on seaduses ette nähtud konkreetne </w:t>
      </w:r>
      <w:r w:rsidR="007005AD">
        <w:rPr>
          <w:rFonts w:ascii="Times New Roman" w:hAnsi="Times New Roman" w:cs="Times New Roman"/>
          <w:sz w:val="24"/>
        </w:rPr>
        <w:t>menetlus</w:t>
      </w:r>
      <w:r w:rsidR="00587D03">
        <w:rPr>
          <w:rFonts w:ascii="Times New Roman" w:hAnsi="Times New Roman" w:cs="Times New Roman"/>
          <w:sz w:val="24"/>
        </w:rPr>
        <w:t xml:space="preserve">käik, mida on vaja järgida. Samas kui deklaratiivne tähtaja seadmine ei </w:t>
      </w:r>
      <w:r w:rsidR="009A045F">
        <w:rPr>
          <w:rFonts w:ascii="Times New Roman" w:hAnsi="Times New Roman" w:cs="Times New Roman"/>
          <w:sz w:val="24"/>
        </w:rPr>
        <w:t>muuda olukorda kuidagi selgemaks ega paremaks.</w:t>
      </w:r>
    </w:p>
    <w:p w14:paraId="1ABF0A53" w14:textId="77777777" w:rsidR="009A3F77" w:rsidRDefault="009A3F77" w:rsidP="00035889">
      <w:pPr>
        <w:jc w:val="both"/>
        <w:rPr>
          <w:rFonts w:ascii="Times New Roman" w:hAnsi="Times New Roman" w:cs="Times New Roman"/>
          <w:sz w:val="24"/>
        </w:rPr>
      </w:pPr>
    </w:p>
    <w:p w14:paraId="112F9C3F" w14:textId="27F83E97" w:rsidR="00901B25" w:rsidRDefault="00901B25" w:rsidP="00035889">
      <w:pPr>
        <w:jc w:val="both"/>
        <w:rPr>
          <w:rFonts w:ascii="Times New Roman" w:hAnsi="Times New Roman" w:cs="Times New Roman"/>
          <w:sz w:val="24"/>
        </w:rPr>
      </w:pPr>
      <w:r w:rsidRPr="00901B25">
        <w:rPr>
          <w:rFonts w:ascii="Times New Roman" w:hAnsi="Times New Roman" w:cs="Times New Roman"/>
          <w:sz w:val="24"/>
        </w:rPr>
        <w:t xml:space="preserve">Menetlusseaduses kohtuasja kestvusele tähtaja seadmine ei ole demokraatlikes ühiskondades üldjuhul tavaks. Ka seletuskirjas ei ole ära toodud ühtegi näidet sellest, millise riigi seadus on eeskujuks võetud. Eesti on Euroopa Liidus tehtavate korraliste uuringute järgi asunud kogu aega menetluse kiiruselt esimese viie riigi hulgas ning tõhususelt asus 2025.aasta uuringu järgi kuuendal kohal. Tõhusus on veidi langenud, kuid selle põhjuseks saab olla pensioneerunud kohtunike suur arv ning täitmata kohtuniku kohad. Eesti kohtutes on pikaajaliselt olnud täitmata </w:t>
      </w:r>
      <w:r w:rsidRPr="00901B25">
        <w:rPr>
          <w:rFonts w:ascii="Times New Roman" w:hAnsi="Times New Roman" w:cs="Times New Roman"/>
          <w:sz w:val="24"/>
        </w:rPr>
        <w:lastRenderedPageBreak/>
        <w:t xml:space="preserve">ligikaudu 10% esimese astme kohtunike kohtadest ning teadupärast ei jagata pensionile suunduvale kohtunikule viimasel kuuel kuul uusi kohtuasju, mis tähendab, et tegelik tööjõu puudujääk on olnud veel suurem. </w:t>
      </w:r>
    </w:p>
    <w:p w14:paraId="77508336" w14:textId="77777777" w:rsidR="009A045F" w:rsidRPr="00901B25" w:rsidRDefault="009A045F" w:rsidP="00035889">
      <w:pPr>
        <w:jc w:val="both"/>
        <w:rPr>
          <w:rFonts w:ascii="Times New Roman" w:hAnsi="Times New Roman" w:cs="Times New Roman"/>
          <w:sz w:val="24"/>
        </w:rPr>
      </w:pPr>
    </w:p>
    <w:p w14:paraId="47CB6643" w14:textId="4D89695B" w:rsidR="00901B25" w:rsidRDefault="00901B25" w:rsidP="00133D60">
      <w:pPr>
        <w:jc w:val="both"/>
        <w:rPr>
          <w:rFonts w:ascii="Times New Roman" w:hAnsi="Times New Roman" w:cs="Times New Roman"/>
          <w:sz w:val="24"/>
        </w:rPr>
      </w:pPr>
      <w:r w:rsidRPr="00901B25">
        <w:rPr>
          <w:rFonts w:ascii="Times New Roman" w:hAnsi="Times New Roman" w:cs="Times New Roman"/>
          <w:sz w:val="24"/>
        </w:rPr>
        <w:t xml:space="preserve">Kohtud on korduvalt välja toonud, et kohtumenetluse kiirus sõltub inimressursist ning menetlusõiguse eripäradest, näiteks menetlusseadusega sätestatud tähtaegadest (hagile vastamise kohustuslik tähtaeg, kaebetähtajad) või kohtu ametikohustustest (kättetoimetamine, selgituskohustus). Paslik oleks algatada ühiskondlik arutelu sel teemal, milline on piisavalt kiire kohtumenetluse aeg ning vastavalt sellele korraldada kohtutele ka rahaline ja inimressurss, mitte üksnes sedastada, et kohtumenetlus on aeglane. </w:t>
      </w:r>
    </w:p>
    <w:p w14:paraId="73341731" w14:textId="77777777" w:rsidR="00555F5F" w:rsidRDefault="00555F5F" w:rsidP="00133D60">
      <w:pPr>
        <w:jc w:val="both"/>
        <w:rPr>
          <w:rFonts w:ascii="Times New Roman" w:hAnsi="Times New Roman" w:cs="Times New Roman"/>
          <w:sz w:val="24"/>
        </w:rPr>
      </w:pPr>
    </w:p>
    <w:p w14:paraId="03E432D8" w14:textId="6850803A" w:rsidR="00555F5F" w:rsidRPr="00901B25" w:rsidRDefault="00555F5F" w:rsidP="00133D60">
      <w:pPr>
        <w:jc w:val="both"/>
        <w:rPr>
          <w:rFonts w:ascii="Times New Roman" w:hAnsi="Times New Roman" w:cs="Times New Roman"/>
          <w:sz w:val="24"/>
        </w:rPr>
      </w:pPr>
      <w:r>
        <w:rPr>
          <w:rFonts w:ascii="Times New Roman" w:hAnsi="Times New Roman" w:cs="Times New Roman"/>
          <w:sz w:val="24"/>
        </w:rPr>
        <w:t xml:space="preserve">Eelnõud tutvustaval kohvihommikul lubas minister pakutud muudatusettepanekust loobuda, kuid oleme siiski oma märkused lisanud. </w:t>
      </w:r>
    </w:p>
    <w:p w14:paraId="611EF660" w14:textId="77777777" w:rsidR="00901B25" w:rsidRPr="00901B25" w:rsidRDefault="00901B25" w:rsidP="00901B25">
      <w:pPr>
        <w:rPr>
          <w:rFonts w:ascii="Times New Roman" w:hAnsi="Times New Roman" w:cs="Times New Roman"/>
          <w:sz w:val="24"/>
        </w:rPr>
      </w:pPr>
    </w:p>
    <w:p w14:paraId="46C52A7A" w14:textId="77777777" w:rsidR="004451A5" w:rsidRPr="004451A5" w:rsidRDefault="004451A5" w:rsidP="00901B25">
      <w:pPr>
        <w:rPr>
          <w:rFonts w:ascii="Times New Roman" w:hAnsi="Times New Roman" w:cs="Times New Roman"/>
          <w:i/>
          <w:iCs/>
          <w:sz w:val="24"/>
        </w:rPr>
      </w:pPr>
      <w:r w:rsidRPr="004451A5">
        <w:rPr>
          <w:rFonts w:ascii="Times New Roman" w:hAnsi="Times New Roman" w:cs="Times New Roman"/>
          <w:i/>
          <w:iCs/>
          <w:sz w:val="24"/>
        </w:rPr>
        <w:t>Eestseisuse moodustamine</w:t>
      </w:r>
    </w:p>
    <w:p w14:paraId="0A8372FA" w14:textId="77777777" w:rsidR="004451A5" w:rsidRDefault="004451A5" w:rsidP="00901B25">
      <w:pPr>
        <w:rPr>
          <w:rFonts w:ascii="Times New Roman" w:hAnsi="Times New Roman" w:cs="Times New Roman"/>
          <w:sz w:val="24"/>
        </w:rPr>
      </w:pPr>
    </w:p>
    <w:p w14:paraId="659771ED" w14:textId="24A66DD8" w:rsidR="00901B25" w:rsidRDefault="00901B25" w:rsidP="004451A5">
      <w:pPr>
        <w:jc w:val="both"/>
        <w:rPr>
          <w:rFonts w:ascii="Times New Roman" w:hAnsi="Times New Roman" w:cs="Times New Roman"/>
          <w:sz w:val="24"/>
        </w:rPr>
      </w:pPr>
      <w:r w:rsidRPr="00901B25">
        <w:rPr>
          <w:rFonts w:ascii="Times New Roman" w:hAnsi="Times New Roman" w:cs="Times New Roman"/>
          <w:sz w:val="24"/>
        </w:rPr>
        <w:t>Kohtute eestseisuse kaudu juhtimine on üks võimalik juhtimismudel. Eelnõus ei ole selgitatud, kuidas on tagatud, et eestseisusesse valitakse isikud, kes tegelikult ka teavad midagi organisatsiooni juhtimisest.</w:t>
      </w:r>
      <w:r w:rsidR="004451A5">
        <w:rPr>
          <w:rFonts w:ascii="Times New Roman" w:hAnsi="Times New Roman" w:cs="Times New Roman"/>
          <w:sz w:val="24"/>
        </w:rPr>
        <w:t xml:space="preserve"> </w:t>
      </w:r>
      <w:r w:rsidRPr="00901B25">
        <w:rPr>
          <w:rFonts w:ascii="Times New Roman" w:hAnsi="Times New Roman" w:cs="Times New Roman"/>
          <w:sz w:val="24"/>
        </w:rPr>
        <w:t xml:space="preserve">Selgusetuks jääb, miks on ringkonnakohtus eestseisuses kolleegiumite esimehed, aga esimese astmes osakondade juhatajad ei ole eestseisuse liikmed. Eestseisusele peab olema hea koostöö kohtu esimehe ning juhtkonnaga laiemalt ja vastupidi. Praegune regulatsioon ei välista eestseisuse poolt suvaotsuseid, mille alusel ei ole võimalik kohtu esimehel ja juhtkonnal tagada kohtu korrakohast tööd. Eestseisuses peaksid olema ka osakonnajuhatajad, kui nad ei ole just valitud kas kohtunike või kohtute nõukogu poolt. </w:t>
      </w:r>
    </w:p>
    <w:p w14:paraId="260F36FF" w14:textId="77777777" w:rsidR="004451A5" w:rsidRPr="00901B25" w:rsidRDefault="004451A5" w:rsidP="004451A5">
      <w:pPr>
        <w:jc w:val="both"/>
        <w:rPr>
          <w:rFonts w:ascii="Times New Roman" w:hAnsi="Times New Roman" w:cs="Times New Roman"/>
          <w:sz w:val="24"/>
        </w:rPr>
      </w:pPr>
    </w:p>
    <w:p w14:paraId="7DFA84C9" w14:textId="77777777" w:rsidR="00901B25" w:rsidRDefault="00901B25" w:rsidP="004451A5">
      <w:pPr>
        <w:jc w:val="both"/>
        <w:rPr>
          <w:rFonts w:ascii="Times New Roman" w:hAnsi="Times New Roman" w:cs="Times New Roman"/>
          <w:sz w:val="24"/>
        </w:rPr>
      </w:pPr>
      <w:r w:rsidRPr="00901B25">
        <w:rPr>
          <w:rFonts w:ascii="Times New Roman" w:hAnsi="Times New Roman" w:cs="Times New Roman"/>
          <w:sz w:val="24"/>
        </w:rPr>
        <w:t>Mõistlikum oleks sätestada tööjaotusplaanile täpsemad kriteeriumid ja tagada korralik analüütiline võimakus tööjaotusplaani teaduspõhiselt koostada, kui piirata kohtunike võimalust oma töö korraldamisel kaasa rääkida. Näiteks saab määrata ära, et teatud valdkondadele peab olema spetsialiseerunud kohtuasjade arvuga proportsionaalne hulk kohtunikke.</w:t>
      </w:r>
    </w:p>
    <w:p w14:paraId="7762956C" w14:textId="77777777" w:rsidR="004451A5" w:rsidRPr="00901B25" w:rsidRDefault="004451A5" w:rsidP="004451A5">
      <w:pPr>
        <w:jc w:val="both"/>
        <w:rPr>
          <w:rFonts w:ascii="Times New Roman" w:hAnsi="Times New Roman" w:cs="Times New Roman"/>
          <w:sz w:val="24"/>
        </w:rPr>
      </w:pPr>
    </w:p>
    <w:p w14:paraId="0EC4FE3F" w14:textId="28BC2D8B" w:rsidR="00901B25" w:rsidRDefault="00901B25" w:rsidP="004451A5">
      <w:pPr>
        <w:jc w:val="both"/>
        <w:rPr>
          <w:rFonts w:ascii="Times New Roman" w:hAnsi="Times New Roman" w:cs="Times New Roman"/>
          <w:sz w:val="24"/>
        </w:rPr>
      </w:pPr>
      <w:r w:rsidRPr="00901B25">
        <w:rPr>
          <w:rFonts w:ascii="Times New Roman" w:hAnsi="Times New Roman" w:cs="Times New Roman"/>
          <w:sz w:val="24"/>
        </w:rPr>
        <w:t>Nõustuda ei saa seletuskirja kriitikaga, et kohtute tööjaotusplaanid on liiga detailsed või suvaliselt koostatud. See on elukauge väide ja näitab, et eelnõu koostajad ei ole süüvinud kohtute tegelikku juhtimise asjaoludesse. Harju maakohtus on tööjaotusplaan taganud kohtuasjade ühtlase jaotuse. Iga-aastased statistilised kokkuvõtted näitavad, et kohtunike töökoormus erineb töökoormuspunktide jaotuse alusel kõige rohkem 5-6% ulatuses. Arvestatud on ka kohtunike soove spetsialiseeruda ning tegelikke ühiskonna vajadusi. Eelnõu</w:t>
      </w:r>
      <w:r w:rsidR="00AB70D7">
        <w:rPr>
          <w:rFonts w:ascii="Times New Roman" w:hAnsi="Times New Roman" w:cs="Times New Roman"/>
          <w:sz w:val="24"/>
        </w:rPr>
        <w:t>s</w:t>
      </w:r>
      <w:r w:rsidRPr="00901B25">
        <w:rPr>
          <w:rFonts w:ascii="Times New Roman" w:hAnsi="Times New Roman" w:cs="Times New Roman"/>
          <w:sz w:val="24"/>
        </w:rPr>
        <w:t xml:space="preserve"> alahinnatakse kohtunike arusaamist ja vastutusvõimet kohtu töö korraldamisel. </w:t>
      </w:r>
    </w:p>
    <w:p w14:paraId="5CF2EFB9" w14:textId="77777777" w:rsidR="004451A5" w:rsidRPr="00901B25" w:rsidRDefault="004451A5" w:rsidP="004451A5">
      <w:pPr>
        <w:jc w:val="both"/>
        <w:rPr>
          <w:rFonts w:ascii="Times New Roman" w:hAnsi="Times New Roman" w:cs="Times New Roman"/>
          <w:sz w:val="24"/>
        </w:rPr>
      </w:pPr>
    </w:p>
    <w:p w14:paraId="5878E4B4" w14:textId="75AB5525" w:rsidR="00AB70D7" w:rsidRPr="00983D27" w:rsidRDefault="00AB70D7" w:rsidP="00901B25">
      <w:pPr>
        <w:rPr>
          <w:rFonts w:ascii="Times New Roman" w:hAnsi="Times New Roman" w:cs="Times New Roman"/>
          <w:i/>
          <w:iCs/>
          <w:sz w:val="24"/>
        </w:rPr>
      </w:pPr>
      <w:r w:rsidRPr="00983D27">
        <w:rPr>
          <w:rFonts w:ascii="Times New Roman" w:hAnsi="Times New Roman" w:cs="Times New Roman"/>
          <w:i/>
          <w:iCs/>
          <w:sz w:val="24"/>
        </w:rPr>
        <w:t>Täiendavate osakondade loomine</w:t>
      </w:r>
    </w:p>
    <w:p w14:paraId="7D330CF3" w14:textId="77777777" w:rsidR="00983D27" w:rsidRDefault="00983D27" w:rsidP="00901B25">
      <w:pPr>
        <w:rPr>
          <w:rFonts w:ascii="Times New Roman" w:hAnsi="Times New Roman" w:cs="Times New Roman"/>
          <w:sz w:val="24"/>
        </w:rPr>
      </w:pPr>
    </w:p>
    <w:p w14:paraId="4547C81D" w14:textId="3D3853DD" w:rsidR="00901B25" w:rsidRPr="00901B25" w:rsidRDefault="00901B25" w:rsidP="00983D27">
      <w:pPr>
        <w:jc w:val="both"/>
        <w:rPr>
          <w:rFonts w:ascii="Times New Roman" w:hAnsi="Times New Roman" w:cs="Times New Roman"/>
          <w:sz w:val="24"/>
        </w:rPr>
      </w:pPr>
      <w:r w:rsidRPr="00901B25">
        <w:rPr>
          <w:rFonts w:ascii="Times New Roman" w:hAnsi="Times New Roman" w:cs="Times New Roman"/>
          <w:sz w:val="24"/>
        </w:rPr>
        <w:t>Nõustuda ei saa eelnõud seletuskirjas märgituga, et kohtud ei ole suutnud tagada spetsialiseerumist seadusega määratud ulatuses. Kõikides kohtute v</w:t>
      </w:r>
      <w:r w:rsidR="009811BD">
        <w:rPr>
          <w:rFonts w:ascii="Times New Roman" w:hAnsi="Times New Roman" w:cs="Times New Roman"/>
          <w:sz w:val="24"/>
        </w:rPr>
        <w:t>.</w:t>
      </w:r>
      <w:r w:rsidRPr="00901B25">
        <w:rPr>
          <w:rFonts w:ascii="Times New Roman" w:hAnsi="Times New Roman" w:cs="Times New Roman"/>
          <w:sz w:val="24"/>
        </w:rPr>
        <w:t xml:space="preserve">a Tartu Maakohtu süüteoosakonnas, on olemas seadusega määratletud spetsialiseerumisega kohtunikud (alaealised, maksejõuetus). </w:t>
      </w:r>
    </w:p>
    <w:p w14:paraId="6253F1F1" w14:textId="77777777" w:rsidR="009811BD" w:rsidRDefault="009811BD" w:rsidP="00983D27">
      <w:pPr>
        <w:jc w:val="both"/>
        <w:rPr>
          <w:rFonts w:ascii="Times New Roman" w:hAnsi="Times New Roman" w:cs="Times New Roman"/>
          <w:sz w:val="24"/>
        </w:rPr>
      </w:pPr>
    </w:p>
    <w:p w14:paraId="18F5B01F" w14:textId="5029483E" w:rsidR="00901B25" w:rsidRPr="00901B25" w:rsidRDefault="00901B25" w:rsidP="00983D27">
      <w:pPr>
        <w:jc w:val="both"/>
        <w:rPr>
          <w:rFonts w:ascii="Times New Roman" w:hAnsi="Times New Roman" w:cs="Times New Roman"/>
          <w:sz w:val="24"/>
        </w:rPr>
      </w:pPr>
      <w:r w:rsidRPr="00901B25">
        <w:rPr>
          <w:rFonts w:ascii="Times New Roman" w:hAnsi="Times New Roman" w:cs="Times New Roman"/>
          <w:sz w:val="24"/>
        </w:rPr>
        <w:t xml:space="preserve">Seaduse tasandil osakondade spetsialiseerumise reguleerimine on tarbetult detailne ja piirab kohtute võimalust reageerida muutuvatele oludele ühiskonnas. Eelkõige on kohtuvaidluste suundumusega vastuolus range vahetegu tsiviil ja süüteovaldkonnal. Näiteks on alates 01.01.2026 Harju maakohtus perekonna ja alaealiste osakond, mille liikmed on nii süüteokohtunikud kui ka tsiviilkohtunikud just seetõttu, et ühiskonna probleemid, millega kohtunikud tegelevad ja tihti ka konkreetsed isikud, on samad. Olenemata menetluse liigist on </w:t>
      </w:r>
      <w:r w:rsidRPr="00901B25">
        <w:rPr>
          <w:rFonts w:ascii="Times New Roman" w:hAnsi="Times New Roman" w:cs="Times New Roman"/>
          <w:sz w:val="24"/>
        </w:rPr>
        <w:lastRenderedPageBreak/>
        <w:t xml:space="preserve">kohtunikel vaja sarnast väljaõpet (nt lähisuhtevägivald, alaealiste küsitlemine) ning ka kohtu koostööpartnerid on paljuski samad (nt KOV, politsei). </w:t>
      </w:r>
    </w:p>
    <w:p w14:paraId="6187957E" w14:textId="77777777" w:rsidR="009811BD" w:rsidRDefault="009811BD" w:rsidP="00901B25">
      <w:pPr>
        <w:rPr>
          <w:rFonts w:ascii="Times New Roman" w:hAnsi="Times New Roman" w:cs="Times New Roman"/>
          <w:sz w:val="24"/>
        </w:rPr>
      </w:pPr>
    </w:p>
    <w:p w14:paraId="24724657" w14:textId="5AC56384" w:rsidR="00901B25" w:rsidRPr="00901B25" w:rsidRDefault="00901B25" w:rsidP="009811BD">
      <w:pPr>
        <w:jc w:val="both"/>
        <w:rPr>
          <w:rFonts w:ascii="Times New Roman" w:hAnsi="Times New Roman" w:cs="Times New Roman"/>
          <w:sz w:val="24"/>
        </w:rPr>
      </w:pPr>
      <w:r w:rsidRPr="00901B25">
        <w:rPr>
          <w:rFonts w:ascii="Times New Roman" w:hAnsi="Times New Roman" w:cs="Times New Roman"/>
          <w:sz w:val="24"/>
        </w:rPr>
        <w:t xml:space="preserve">Mõistlik on ka majandusalaseid süütegusid ja maksejõuetusega seotud vaidluste lahendamine ühes osakonnas. Harju maakohtus arutavad alates 01.01.2026 teatud väga spetsiifilisi süüteoasju (maksud, intellektuaalne omand, andmekaitse) just nimelt tsiviilkohtunikud, sest neid on erialased teadmised. </w:t>
      </w:r>
    </w:p>
    <w:p w14:paraId="09A26CB9" w14:textId="77777777" w:rsidR="009811BD" w:rsidRDefault="009811BD" w:rsidP="009811BD">
      <w:pPr>
        <w:jc w:val="both"/>
        <w:rPr>
          <w:rFonts w:ascii="Times New Roman" w:hAnsi="Times New Roman" w:cs="Times New Roman"/>
          <w:sz w:val="24"/>
        </w:rPr>
      </w:pPr>
    </w:p>
    <w:p w14:paraId="4F015078" w14:textId="53DABD71" w:rsidR="00901B25" w:rsidRPr="00901B25" w:rsidRDefault="00901B25" w:rsidP="009811BD">
      <w:pPr>
        <w:jc w:val="both"/>
        <w:rPr>
          <w:rFonts w:ascii="Times New Roman" w:hAnsi="Times New Roman" w:cs="Times New Roman"/>
          <w:sz w:val="24"/>
        </w:rPr>
      </w:pPr>
      <w:r w:rsidRPr="00901B25">
        <w:rPr>
          <w:rFonts w:ascii="Times New Roman" w:hAnsi="Times New Roman" w:cs="Times New Roman"/>
          <w:sz w:val="24"/>
        </w:rPr>
        <w:t xml:space="preserve">Samuti on väga kitsas spetsialiseerumine Eesti oludes ebavajalik, kui mitte lausa kahjulik. Näiteks on ühisvara jagamisel, perekonnaosakonna kohtunikul vajalik teada nii asjaõiguse kui ka ühinguõiguse temaatikat, sest tänapäeval on ühisvara jagamine seotud paljuski kinnisvara ja osaühingu osadega.  </w:t>
      </w:r>
    </w:p>
    <w:p w14:paraId="4C18E25E" w14:textId="77777777" w:rsidR="008E6311" w:rsidRDefault="008E6311" w:rsidP="009811BD">
      <w:pPr>
        <w:jc w:val="both"/>
        <w:rPr>
          <w:rFonts w:ascii="Times New Roman" w:hAnsi="Times New Roman" w:cs="Times New Roman"/>
          <w:sz w:val="24"/>
        </w:rPr>
      </w:pPr>
    </w:p>
    <w:p w14:paraId="3B7948CE" w14:textId="27C4ECA6" w:rsidR="00901B25" w:rsidRPr="00901B25" w:rsidRDefault="00901B25" w:rsidP="009811BD">
      <w:pPr>
        <w:jc w:val="both"/>
        <w:rPr>
          <w:rFonts w:ascii="Times New Roman" w:hAnsi="Times New Roman" w:cs="Times New Roman"/>
          <w:sz w:val="24"/>
        </w:rPr>
      </w:pPr>
      <w:r w:rsidRPr="00901B25">
        <w:rPr>
          <w:rFonts w:ascii="Times New Roman" w:hAnsi="Times New Roman" w:cs="Times New Roman"/>
          <w:sz w:val="24"/>
        </w:rPr>
        <w:t>Eelnõu seletuskiri märgib, et professionaalsete esindajate osavõtuga korralduslikke eelistungeid peaks saama üldjuhul teha ka videosilla vahendusel, kohtuasjade jagamisel  tuleb arvestada istung</w:t>
      </w:r>
      <w:r w:rsidR="008E6311">
        <w:rPr>
          <w:rFonts w:ascii="Times New Roman" w:hAnsi="Times New Roman" w:cs="Times New Roman"/>
          <w:sz w:val="24"/>
        </w:rPr>
        <w:t>i</w:t>
      </w:r>
      <w:r w:rsidRPr="00901B25">
        <w:rPr>
          <w:rFonts w:ascii="Times New Roman" w:hAnsi="Times New Roman" w:cs="Times New Roman"/>
          <w:sz w:val="24"/>
        </w:rPr>
        <w:t xml:space="preserve"> vajalikkusega. Videosilla vahendusel tehtavate menetlustoimingute ringi tuleks laiendada, kohtunike kaalutlusvabadust suurendada ning vastavat tehnikat, selle töökindlust ja kvaliteeti parandada. Tööjaotusplaanis peab sellega arvestama. Seletuskirjas väidetu ei vasta paraku Eesti tegelikkusele. Kohtute videosilla lahenduste võimakus on madal, seadmed on vananenud ja isegi interneti ühendus on vahelduva kvaliteediga. Puudub ka analüütiline võimekus ennustada istungimenetluste mahtu, sest see sõltub kohtuasjade dünaamikast.  </w:t>
      </w:r>
    </w:p>
    <w:p w14:paraId="3D1D4A94" w14:textId="77777777" w:rsidR="008E6311" w:rsidRDefault="008E6311" w:rsidP="009811BD">
      <w:pPr>
        <w:jc w:val="both"/>
        <w:rPr>
          <w:rFonts w:ascii="Times New Roman" w:hAnsi="Times New Roman" w:cs="Times New Roman"/>
          <w:sz w:val="24"/>
        </w:rPr>
      </w:pPr>
    </w:p>
    <w:p w14:paraId="36EAD031" w14:textId="48B75AA5" w:rsidR="00901B25" w:rsidRDefault="00901B25" w:rsidP="009811BD">
      <w:pPr>
        <w:jc w:val="both"/>
        <w:rPr>
          <w:rFonts w:ascii="Times New Roman" w:hAnsi="Times New Roman" w:cs="Times New Roman"/>
          <w:sz w:val="24"/>
        </w:rPr>
      </w:pPr>
      <w:r w:rsidRPr="00901B25">
        <w:rPr>
          <w:rFonts w:ascii="Times New Roman" w:hAnsi="Times New Roman" w:cs="Times New Roman"/>
          <w:sz w:val="24"/>
        </w:rPr>
        <w:t xml:space="preserve">Teeme ettepaneku mitte sätestada seaduses jäigalt osakondade nimetusi ja jaotust, vaid üksnes määratleda, et vajalik on teatud teemadele spetsialiseerumise tagamine. See annab kohtutele suurema vabaduse tööd korraldada.  Osakondade määratlemine ei peaks olema tööjaotusplaani, vaid kodukorra küsimus KS § 37 lg 1 järgi. Tööjaotusplaan kehtestatakse üheks aastaks, kuid osakond on palju püsivam kooslus. Sisuliselt tähendaks pakutud lahendus, et iga aastal moodustatakse uued osakonnad. Mõistlik on määrata osakonnad kodukorras ja kohtunike spetsialiseerumine tööjaotusplaanis. Arvestades Eesti väiksust ja kohtuasjade jaotust, ei ole mõistlik jaotada ära kõiki kohtuasju spetsialiseerumise järgi ja fikseerida see veel osakonnana. Seletuskirjast peaks välja jätma igasugused suunised kohtuasjade menetlemise osas. </w:t>
      </w:r>
    </w:p>
    <w:p w14:paraId="6A67748D" w14:textId="77777777" w:rsidR="00164121" w:rsidRDefault="00164121" w:rsidP="009811BD">
      <w:pPr>
        <w:jc w:val="both"/>
        <w:rPr>
          <w:rFonts w:ascii="Times New Roman" w:hAnsi="Times New Roman" w:cs="Times New Roman"/>
          <w:sz w:val="24"/>
        </w:rPr>
      </w:pPr>
    </w:p>
    <w:p w14:paraId="7DA38B26" w14:textId="367457CE" w:rsidR="00164121" w:rsidRDefault="00164121" w:rsidP="009811BD">
      <w:pPr>
        <w:jc w:val="both"/>
        <w:rPr>
          <w:rFonts w:ascii="Times New Roman" w:hAnsi="Times New Roman" w:cs="Times New Roman"/>
          <w:sz w:val="24"/>
        </w:rPr>
      </w:pPr>
      <w:r w:rsidRPr="00164121">
        <w:rPr>
          <w:rFonts w:ascii="Times New Roman" w:hAnsi="Times New Roman" w:cs="Times New Roman"/>
          <w:sz w:val="24"/>
        </w:rPr>
        <w:t>Tähelepanek kohtunike spetsialiseerumisega seoses – see hakkab mõjutama ka juristide töökorraldust.</w:t>
      </w:r>
    </w:p>
    <w:p w14:paraId="7722686D" w14:textId="77777777" w:rsidR="00BE74AB" w:rsidRDefault="00BE74AB" w:rsidP="009811BD">
      <w:pPr>
        <w:jc w:val="both"/>
        <w:rPr>
          <w:rFonts w:ascii="Times New Roman" w:hAnsi="Times New Roman" w:cs="Times New Roman"/>
          <w:sz w:val="24"/>
        </w:rPr>
      </w:pPr>
    </w:p>
    <w:p w14:paraId="011323BB" w14:textId="77777777" w:rsidR="00BE74AB" w:rsidRPr="00BE74AB" w:rsidRDefault="00BE74AB" w:rsidP="00BE74AB">
      <w:pPr>
        <w:jc w:val="both"/>
        <w:rPr>
          <w:rFonts w:ascii="Times New Roman" w:hAnsi="Times New Roman" w:cs="Times New Roman"/>
          <w:sz w:val="24"/>
        </w:rPr>
      </w:pPr>
      <w:r w:rsidRPr="00BE74AB">
        <w:rPr>
          <w:rFonts w:ascii="Times New Roman" w:hAnsi="Times New Roman" w:cs="Times New Roman"/>
          <w:sz w:val="24"/>
        </w:rPr>
        <w:t xml:space="preserve">Kohtu struktuuri ja koosseisu muutmine võib olla väga sage protsess. Üldkogu arvamuse ärakuulamine siin võib oluliselt tööprotsesse aeglustada. </w:t>
      </w:r>
    </w:p>
    <w:p w14:paraId="51839698" w14:textId="77777777" w:rsidR="008E6311" w:rsidRDefault="008E6311" w:rsidP="009811BD">
      <w:pPr>
        <w:jc w:val="both"/>
        <w:rPr>
          <w:rFonts w:ascii="Times New Roman" w:hAnsi="Times New Roman" w:cs="Times New Roman"/>
          <w:sz w:val="24"/>
        </w:rPr>
      </w:pPr>
    </w:p>
    <w:p w14:paraId="527962A9" w14:textId="70BC73DA" w:rsidR="008E6311" w:rsidRPr="005E5BB5" w:rsidRDefault="005E5BB5" w:rsidP="009811BD">
      <w:pPr>
        <w:jc w:val="both"/>
        <w:rPr>
          <w:rFonts w:ascii="Times New Roman" w:hAnsi="Times New Roman" w:cs="Times New Roman"/>
          <w:i/>
          <w:iCs/>
          <w:sz w:val="24"/>
        </w:rPr>
      </w:pPr>
      <w:r w:rsidRPr="005E5BB5">
        <w:rPr>
          <w:rFonts w:ascii="Times New Roman" w:hAnsi="Times New Roman" w:cs="Times New Roman"/>
          <w:i/>
          <w:iCs/>
          <w:sz w:val="24"/>
        </w:rPr>
        <w:t>Kohtuasjade suunamine teise kohtusse kohtualluvust muutmata</w:t>
      </w:r>
    </w:p>
    <w:p w14:paraId="60729488" w14:textId="77777777" w:rsidR="005E5BB5" w:rsidRDefault="005E5BB5" w:rsidP="00901B25">
      <w:pPr>
        <w:rPr>
          <w:rFonts w:ascii="Times New Roman" w:hAnsi="Times New Roman" w:cs="Times New Roman"/>
          <w:sz w:val="24"/>
        </w:rPr>
      </w:pPr>
    </w:p>
    <w:p w14:paraId="1B6679FA" w14:textId="3FD81A37" w:rsidR="00901B25" w:rsidRDefault="00901B25" w:rsidP="00555F5F">
      <w:pPr>
        <w:jc w:val="both"/>
        <w:rPr>
          <w:rFonts w:ascii="Times New Roman" w:hAnsi="Times New Roman" w:cs="Times New Roman"/>
          <w:sz w:val="24"/>
        </w:rPr>
      </w:pPr>
      <w:r w:rsidRPr="00901B25">
        <w:rPr>
          <w:rFonts w:ascii="Times New Roman" w:hAnsi="Times New Roman" w:cs="Times New Roman"/>
          <w:sz w:val="24"/>
        </w:rPr>
        <w:t xml:space="preserve">Kohtud on korduvalt teinud ettepanekut jaotada teatud kohtuasjad üle riigi. Tasuks siiski mõelda, milline oleks täpne seaduse sõnastus, et see oleks üheselt arusaadav ja seda toetaks ka tehniline lahendus. </w:t>
      </w:r>
    </w:p>
    <w:p w14:paraId="2685F320" w14:textId="77777777" w:rsidR="005E5BB5" w:rsidRDefault="005E5BB5" w:rsidP="00901B25">
      <w:pPr>
        <w:rPr>
          <w:rFonts w:ascii="Times New Roman" w:hAnsi="Times New Roman" w:cs="Times New Roman"/>
          <w:sz w:val="24"/>
        </w:rPr>
      </w:pPr>
    </w:p>
    <w:p w14:paraId="7A629EE8" w14:textId="28F26EC3" w:rsidR="005E5BB5" w:rsidRPr="005E5BB5" w:rsidRDefault="005E5BB5" w:rsidP="00901B25">
      <w:pPr>
        <w:rPr>
          <w:rFonts w:ascii="Times New Roman" w:hAnsi="Times New Roman" w:cs="Times New Roman"/>
          <w:i/>
          <w:iCs/>
          <w:sz w:val="24"/>
        </w:rPr>
      </w:pPr>
      <w:r w:rsidRPr="005E5BB5">
        <w:rPr>
          <w:rFonts w:ascii="Times New Roman" w:hAnsi="Times New Roman" w:cs="Times New Roman"/>
          <w:i/>
          <w:iCs/>
          <w:sz w:val="24"/>
        </w:rPr>
        <w:t>Kohtuhaldusülesannete üleandmine</w:t>
      </w:r>
    </w:p>
    <w:p w14:paraId="2E7DF1FC" w14:textId="77777777" w:rsidR="005E5BB5" w:rsidRDefault="005E5BB5" w:rsidP="00901B25">
      <w:pPr>
        <w:rPr>
          <w:rFonts w:ascii="Times New Roman" w:hAnsi="Times New Roman" w:cs="Times New Roman"/>
          <w:sz w:val="24"/>
        </w:rPr>
      </w:pPr>
    </w:p>
    <w:p w14:paraId="60FE30C7" w14:textId="06938576" w:rsidR="00901B25" w:rsidRDefault="00901B25" w:rsidP="00BE74AB">
      <w:pPr>
        <w:jc w:val="both"/>
        <w:rPr>
          <w:rFonts w:ascii="Times New Roman" w:hAnsi="Times New Roman" w:cs="Times New Roman"/>
          <w:sz w:val="24"/>
        </w:rPr>
      </w:pPr>
      <w:r w:rsidRPr="00901B25">
        <w:rPr>
          <w:rFonts w:ascii="Times New Roman" w:hAnsi="Times New Roman" w:cs="Times New Roman"/>
          <w:sz w:val="24"/>
        </w:rPr>
        <w:t>Seletuskirja järgi antakse</w:t>
      </w:r>
      <w:r w:rsidR="005E5BB5">
        <w:rPr>
          <w:rFonts w:ascii="Times New Roman" w:hAnsi="Times New Roman" w:cs="Times New Roman"/>
          <w:sz w:val="24"/>
        </w:rPr>
        <w:t xml:space="preserve"> kohtutele</w:t>
      </w:r>
      <w:r w:rsidRPr="00901B25">
        <w:rPr>
          <w:rFonts w:ascii="Times New Roman" w:hAnsi="Times New Roman" w:cs="Times New Roman"/>
          <w:sz w:val="24"/>
        </w:rPr>
        <w:t xml:space="preserve"> üle terve rida </w:t>
      </w:r>
      <w:r w:rsidR="005E5BB5">
        <w:rPr>
          <w:rFonts w:ascii="Times New Roman" w:hAnsi="Times New Roman" w:cs="Times New Roman"/>
          <w:sz w:val="24"/>
        </w:rPr>
        <w:t>haldusülesandeid</w:t>
      </w:r>
      <w:r w:rsidRPr="00901B25">
        <w:rPr>
          <w:rFonts w:ascii="Times New Roman" w:hAnsi="Times New Roman" w:cs="Times New Roman"/>
          <w:sz w:val="24"/>
        </w:rPr>
        <w:t>, kuid sel</w:t>
      </w:r>
      <w:r w:rsidR="005E5BB5">
        <w:rPr>
          <w:rFonts w:ascii="Times New Roman" w:hAnsi="Times New Roman" w:cs="Times New Roman"/>
          <w:sz w:val="24"/>
        </w:rPr>
        <w:t>g</w:t>
      </w:r>
      <w:r w:rsidRPr="00901B25">
        <w:rPr>
          <w:rFonts w:ascii="Times New Roman" w:hAnsi="Times New Roman" w:cs="Times New Roman"/>
          <w:sz w:val="24"/>
        </w:rPr>
        <w:t xml:space="preserve">itused on </w:t>
      </w:r>
      <w:r w:rsidR="00777F1F">
        <w:rPr>
          <w:rFonts w:ascii="Times New Roman" w:hAnsi="Times New Roman" w:cs="Times New Roman"/>
          <w:sz w:val="24"/>
        </w:rPr>
        <w:t xml:space="preserve">selles osas </w:t>
      </w:r>
      <w:r w:rsidRPr="00901B25">
        <w:rPr>
          <w:rFonts w:ascii="Times New Roman" w:hAnsi="Times New Roman" w:cs="Times New Roman"/>
          <w:sz w:val="24"/>
        </w:rPr>
        <w:t xml:space="preserve">väga ebamäärased. Mida tähendab </w:t>
      </w:r>
      <w:r w:rsidR="00777F1F">
        <w:rPr>
          <w:rFonts w:ascii="Times New Roman" w:hAnsi="Times New Roman" w:cs="Times New Roman"/>
          <w:sz w:val="24"/>
        </w:rPr>
        <w:t>„</w:t>
      </w:r>
      <w:r w:rsidRPr="00901B25">
        <w:rPr>
          <w:rFonts w:ascii="Times New Roman" w:hAnsi="Times New Roman" w:cs="Times New Roman"/>
          <w:sz w:val="24"/>
        </w:rPr>
        <w:t>IT süsteemide arenduses suureneb kohtu kui tellija roll</w:t>
      </w:r>
      <w:r w:rsidR="00777F1F">
        <w:rPr>
          <w:rFonts w:ascii="Times New Roman" w:hAnsi="Times New Roman" w:cs="Times New Roman"/>
          <w:sz w:val="24"/>
        </w:rPr>
        <w:t>“</w:t>
      </w:r>
      <w:r w:rsidRPr="00901B25">
        <w:rPr>
          <w:rFonts w:ascii="Times New Roman" w:hAnsi="Times New Roman" w:cs="Times New Roman"/>
          <w:sz w:val="24"/>
        </w:rPr>
        <w:t xml:space="preserve">? Seletuskirjast ei selgu, millises ulatuses antakse üle ka eelarve st ametikohad, mis tagavad </w:t>
      </w:r>
      <w:r w:rsidRPr="00901B25">
        <w:rPr>
          <w:rFonts w:ascii="Times New Roman" w:hAnsi="Times New Roman" w:cs="Times New Roman"/>
          <w:sz w:val="24"/>
        </w:rPr>
        <w:lastRenderedPageBreak/>
        <w:t>kohtute nõukoja töö. Seletuskirjas oleks vaja sõnaselgelt selgitada, millised kohu</w:t>
      </w:r>
      <w:r w:rsidR="00777F1F">
        <w:rPr>
          <w:rFonts w:ascii="Times New Roman" w:hAnsi="Times New Roman" w:cs="Times New Roman"/>
          <w:sz w:val="24"/>
        </w:rPr>
        <w:t>s</w:t>
      </w:r>
      <w:r w:rsidRPr="00901B25">
        <w:rPr>
          <w:rFonts w:ascii="Times New Roman" w:hAnsi="Times New Roman" w:cs="Times New Roman"/>
          <w:sz w:val="24"/>
        </w:rPr>
        <w:t xml:space="preserve">tused jäävad ministeeriumile. </w:t>
      </w:r>
    </w:p>
    <w:p w14:paraId="47A27265" w14:textId="77777777" w:rsidR="00777F1F" w:rsidRPr="00901B25" w:rsidRDefault="00777F1F" w:rsidP="00901B25">
      <w:pPr>
        <w:rPr>
          <w:rFonts w:ascii="Times New Roman" w:hAnsi="Times New Roman" w:cs="Times New Roman"/>
          <w:sz w:val="24"/>
        </w:rPr>
      </w:pPr>
    </w:p>
    <w:p w14:paraId="0C06ED02" w14:textId="77777777" w:rsidR="00FC3EB5" w:rsidRPr="00164121" w:rsidRDefault="00FC3EB5" w:rsidP="00901B25">
      <w:pPr>
        <w:rPr>
          <w:rFonts w:ascii="Times New Roman" w:hAnsi="Times New Roman" w:cs="Times New Roman"/>
          <w:i/>
          <w:iCs/>
          <w:sz w:val="24"/>
        </w:rPr>
      </w:pPr>
      <w:r w:rsidRPr="00164121">
        <w:rPr>
          <w:rFonts w:ascii="Times New Roman" w:hAnsi="Times New Roman" w:cs="Times New Roman"/>
          <w:i/>
          <w:iCs/>
          <w:sz w:val="24"/>
        </w:rPr>
        <w:t>K</w:t>
      </w:r>
      <w:r w:rsidR="00901B25" w:rsidRPr="00164121">
        <w:rPr>
          <w:rFonts w:ascii="Times New Roman" w:hAnsi="Times New Roman" w:cs="Times New Roman"/>
          <w:i/>
          <w:iCs/>
          <w:sz w:val="24"/>
        </w:rPr>
        <w:t>ohtute nõukogu</w:t>
      </w:r>
      <w:r w:rsidRPr="00164121">
        <w:rPr>
          <w:rFonts w:ascii="Times New Roman" w:hAnsi="Times New Roman" w:cs="Times New Roman"/>
          <w:i/>
          <w:iCs/>
          <w:sz w:val="24"/>
        </w:rPr>
        <w:t xml:space="preserve"> loomine</w:t>
      </w:r>
    </w:p>
    <w:p w14:paraId="3F9281EA" w14:textId="77777777" w:rsidR="00FC3EB5" w:rsidRDefault="00FC3EB5" w:rsidP="00901B25">
      <w:pPr>
        <w:rPr>
          <w:rFonts w:ascii="Times New Roman" w:hAnsi="Times New Roman" w:cs="Times New Roman"/>
          <w:sz w:val="24"/>
        </w:rPr>
      </w:pPr>
    </w:p>
    <w:p w14:paraId="747963D8" w14:textId="16C3B0C7" w:rsidR="00901B25" w:rsidRDefault="00901B25" w:rsidP="00FC3EB5">
      <w:pPr>
        <w:jc w:val="both"/>
        <w:rPr>
          <w:rFonts w:ascii="Times New Roman" w:hAnsi="Times New Roman" w:cs="Times New Roman"/>
          <w:sz w:val="24"/>
        </w:rPr>
      </w:pPr>
      <w:r w:rsidRPr="00901B25">
        <w:rPr>
          <w:rFonts w:ascii="Times New Roman" w:hAnsi="Times New Roman" w:cs="Times New Roman"/>
          <w:sz w:val="24"/>
        </w:rPr>
        <w:t xml:space="preserve">Sisuliselt on koosseis jäänud samaks, mis KHN puhul, aga otsustuspädevus on muutunud. Kõik osalevad isikud va ministeeriumi kantsler, on isikud kes ei tegele üldjuhul strateegiliselt juhtimisega. Vajalik oleks vähemalt ühe professionaalselt juhtimisega tegeleva isiku kaasmaine nõukogu tegevusse. On kummaline, et advokatuur hakkab kujundama kohtute strateegilisi suundumusi, puudub põhjendus, et ministeeriumist peaks olema kaks liiget,  </w:t>
      </w:r>
      <w:r w:rsidR="00FC3EB5">
        <w:rPr>
          <w:rFonts w:ascii="Times New Roman" w:hAnsi="Times New Roman" w:cs="Times New Roman"/>
          <w:sz w:val="24"/>
        </w:rPr>
        <w:t>samuti puudub s</w:t>
      </w:r>
      <w:r w:rsidRPr="00901B25">
        <w:rPr>
          <w:rFonts w:ascii="Times New Roman" w:hAnsi="Times New Roman" w:cs="Times New Roman"/>
          <w:sz w:val="24"/>
        </w:rPr>
        <w:t xml:space="preserve">eadusandja esindaja vajadus, seadusandja saab panustada läbi seadusloome ega peaks olema strateegilises juhtimises osaline. </w:t>
      </w:r>
    </w:p>
    <w:p w14:paraId="23650AFE" w14:textId="77777777" w:rsidR="00BE74AB" w:rsidRDefault="00BE74AB" w:rsidP="00FC3EB5">
      <w:pPr>
        <w:jc w:val="both"/>
        <w:rPr>
          <w:rFonts w:ascii="Times New Roman" w:hAnsi="Times New Roman" w:cs="Times New Roman"/>
          <w:sz w:val="24"/>
        </w:rPr>
      </w:pPr>
    </w:p>
    <w:p w14:paraId="636AAD0F" w14:textId="1421AD07" w:rsidR="00BE74AB" w:rsidRDefault="00BE74AB" w:rsidP="00FC3EB5">
      <w:pPr>
        <w:jc w:val="both"/>
        <w:rPr>
          <w:rFonts w:ascii="Times New Roman" w:hAnsi="Times New Roman" w:cs="Times New Roman"/>
          <w:sz w:val="24"/>
        </w:rPr>
      </w:pPr>
      <w:r>
        <w:rPr>
          <w:rFonts w:ascii="Times New Roman" w:hAnsi="Times New Roman" w:cs="Times New Roman"/>
          <w:sz w:val="24"/>
        </w:rPr>
        <w:t xml:space="preserve">Oluline on, et välised liikmed saaksid ajaliselt ja sisuliselt panustada. Kohtute nõukoja roll ei saa olla „teadmiseks võtmine“, vaid sisuline juhtimine, milleks peab olema aega ja motivatsiooni. </w:t>
      </w:r>
    </w:p>
    <w:p w14:paraId="175F3022" w14:textId="77777777" w:rsidR="00BE74AB" w:rsidRDefault="00BE74AB" w:rsidP="00BE74AB">
      <w:pPr>
        <w:jc w:val="both"/>
        <w:rPr>
          <w:rFonts w:ascii="Times New Roman" w:hAnsi="Times New Roman" w:cs="Times New Roman"/>
          <w:sz w:val="24"/>
        </w:rPr>
      </w:pPr>
    </w:p>
    <w:p w14:paraId="2E33B827" w14:textId="10C76B4B" w:rsidR="00BE74AB" w:rsidRPr="00BE74AB" w:rsidRDefault="00BE74AB" w:rsidP="00BE74AB">
      <w:pPr>
        <w:jc w:val="both"/>
        <w:rPr>
          <w:rFonts w:ascii="Times New Roman" w:hAnsi="Times New Roman" w:cs="Times New Roman"/>
          <w:sz w:val="24"/>
        </w:rPr>
      </w:pPr>
      <w:r>
        <w:rPr>
          <w:rFonts w:ascii="Times New Roman" w:hAnsi="Times New Roman" w:cs="Times New Roman"/>
          <w:sz w:val="24"/>
        </w:rPr>
        <w:t>T</w:t>
      </w:r>
      <w:r w:rsidRPr="00BE74AB">
        <w:rPr>
          <w:rFonts w:ascii="Times New Roman" w:hAnsi="Times New Roman" w:cs="Times New Roman"/>
          <w:sz w:val="24"/>
        </w:rPr>
        <w:t>änane praktika näitab, et struktuuri ja koosseisu muudetakse kohtu esimehe ja/või kohtudirektori käskkirjaga väga sageli. Hetkel näiteks on justiitsministri käskkirjaga antud näidisstruktuur, mille järgi saab iga kohus struktuuri kehtestada.</w:t>
      </w:r>
      <w:r>
        <w:rPr>
          <w:rFonts w:ascii="Times New Roman" w:hAnsi="Times New Roman" w:cs="Times New Roman"/>
          <w:sz w:val="24"/>
        </w:rPr>
        <w:t xml:space="preserve"> </w:t>
      </w:r>
      <w:r w:rsidRPr="00BE74AB">
        <w:rPr>
          <w:rFonts w:ascii="Times New Roman" w:hAnsi="Times New Roman" w:cs="Times New Roman"/>
          <w:sz w:val="24"/>
        </w:rPr>
        <w:t xml:space="preserve">Kui see norm viia kohtute nõukogu pädevusse, siis on vaja kedagi, kes igapäevaselt selle halduskoormusega seal tegelema hakkab. Ettepanek sõnastada üldisemalt, näiteks järgmiselt: määrab kindlaks kohtuhaldusteenistuse peamised ülesanded ja volitused ning annab juhised struktuuri kehtestamiseks kohtuhaldusteenistuse põhimääruses ning teostab kohtuhaldusteenistuse üle järelevalvet. </w:t>
      </w:r>
    </w:p>
    <w:p w14:paraId="36E203EC" w14:textId="77777777" w:rsidR="00BE74AB" w:rsidRPr="00901B25" w:rsidRDefault="00BE74AB" w:rsidP="00FC3EB5">
      <w:pPr>
        <w:jc w:val="both"/>
        <w:rPr>
          <w:rFonts w:ascii="Times New Roman" w:hAnsi="Times New Roman" w:cs="Times New Roman"/>
          <w:sz w:val="24"/>
        </w:rPr>
      </w:pPr>
    </w:p>
    <w:p w14:paraId="4557F3A0" w14:textId="4D6691E0" w:rsidR="00BE74AB" w:rsidRDefault="00BE74AB" w:rsidP="00901B25">
      <w:pPr>
        <w:rPr>
          <w:rFonts w:ascii="Times New Roman" w:hAnsi="Times New Roman" w:cs="Times New Roman"/>
          <w:i/>
          <w:iCs/>
          <w:sz w:val="24"/>
        </w:rPr>
      </w:pPr>
      <w:r>
        <w:rPr>
          <w:rFonts w:ascii="Times New Roman" w:hAnsi="Times New Roman" w:cs="Times New Roman"/>
          <w:i/>
          <w:iCs/>
          <w:sz w:val="24"/>
        </w:rPr>
        <w:t>Eelarve</w:t>
      </w:r>
    </w:p>
    <w:p w14:paraId="0D969A14" w14:textId="77777777" w:rsidR="00BE74AB" w:rsidRPr="00BE74AB" w:rsidRDefault="00BE74AB" w:rsidP="00BE74AB">
      <w:pPr>
        <w:jc w:val="both"/>
        <w:rPr>
          <w:rFonts w:ascii="Times New Roman" w:hAnsi="Times New Roman" w:cs="Times New Roman"/>
          <w:sz w:val="24"/>
        </w:rPr>
      </w:pPr>
    </w:p>
    <w:p w14:paraId="1E4EEAB7" w14:textId="4F078C34" w:rsidR="00BE74AB" w:rsidRPr="00BE74AB" w:rsidRDefault="00BE74AB" w:rsidP="00BE74AB">
      <w:pPr>
        <w:jc w:val="both"/>
        <w:rPr>
          <w:rFonts w:ascii="Times New Roman" w:hAnsi="Times New Roman" w:cs="Times New Roman"/>
          <w:sz w:val="24"/>
        </w:rPr>
      </w:pPr>
      <w:r w:rsidRPr="00BE74AB">
        <w:rPr>
          <w:rFonts w:ascii="Times New Roman" w:hAnsi="Times New Roman" w:cs="Times New Roman"/>
          <w:sz w:val="24"/>
        </w:rPr>
        <w:t>Seletuskirjas on toodud</w:t>
      </w:r>
      <w:r>
        <w:rPr>
          <w:rFonts w:ascii="Times New Roman" w:hAnsi="Times New Roman" w:cs="Times New Roman"/>
          <w:sz w:val="24"/>
        </w:rPr>
        <w:t xml:space="preserve">, et </w:t>
      </w:r>
      <w:r w:rsidRPr="00BE74AB">
        <w:rPr>
          <w:rFonts w:ascii="Times New Roman" w:hAnsi="Times New Roman" w:cs="Times New Roman"/>
          <w:sz w:val="24"/>
        </w:rPr>
        <w:t>KHTl tekib eelarve kohtutest üle antavatest kuludest ning Justiits- ja Digiministeeriumilt üle antavatest kuludest riigi eelarvestrateegia raames. Kirjeldatud viisil kujunenud eelarvetega on kohtutele tagatud tugiteenuste osutamine senises mahus ja senisel tasemel.</w:t>
      </w:r>
      <w:r>
        <w:rPr>
          <w:rFonts w:ascii="Times New Roman" w:hAnsi="Times New Roman" w:cs="Times New Roman"/>
          <w:sz w:val="24"/>
        </w:rPr>
        <w:t xml:space="preserve"> </w:t>
      </w:r>
      <w:r w:rsidRPr="00BE74AB">
        <w:rPr>
          <w:rFonts w:ascii="Times New Roman" w:hAnsi="Times New Roman" w:cs="Times New Roman"/>
          <w:sz w:val="24"/>
        </w:rPr>
        <w:t>See ei ole reaalselt võimalik, kuna juhtimisloogika muutusega lisandub KHT-le ülesandeid, millega varem ei ole tegeletud ja millega nt ministeeriumis ei tegelenud kohtute talitus, vaid nt finants (riigieelarve infosüsteemi täitmine, iga-aastane tulemusaruande koostamine…). Lisaks arengukava koostamine nö rulluval põhimõttel – igal aastal uue aasta lisamine.</w:t>
      </w:r>
      <w:r w:rsidR="00555F5F">
        <w:rPr>
          <w:rFonts w:ascii="Times New Roman" w:hAnsi="Times New Roman" w:cs="Times New Roman"/>
          <w:sz w:val="24"/>
        </w:rPr>
        <w:t xml:space="preserve"> </w:t>
      </w:r>
      <w:r w:rsidRPr="00BE74AB">
        <w:rPr>
          <w:rFonts w:ascii="Times New Roman" w:hAnsi="Times New Roman" w:cs="Times New Roman"/>
          <w:sz w:val="24"/>
        </w:rPr>
        <w:t>Seletuskirjas on tänast olukorda tugevalt ilustatud (nt välja on toodud, et kesksed üksused juba toimivad optimaalse struktuuri, juhtimismudeli ning koosseisu ning oma eelarveg</w:t>
      </w:r>
      <w:r w:rsidR="00555F5F">
        <w:rPr>
          <w:rFonts w:ascii="Times New Roman" w:hAnsi="Times New Roman" w:cs="Times New Roman"/>
          <w:sz w:val="24"/>
        </w:rPr>
        <w:t>a</w:t>
      </w:r>
      <w:r w:rsidRPr="00BE74AB">
        <w:rPr>
          <w:rFonts w:ascii="Times New Roman" w:hAnsi="Times New Roman" w:cs="Times New Roman"/>
          <w:sz w:val="24"/>
        </w:rPr>
        <w:t>). Lisaks on viidatud, et „kantselei tööd on võimalik korraldada kohtuteüleselt ning kohtute senine kogemus tugiteenuste konsolideerimisel kinnitab, et teenuste kohtuteülene osutamine toob kaasa töökorralduse ja -koormuse ühtlustumise. Tugiteenuste konsolideerimisega kaasnev tõhususe suurenemine juhtimises ja töökorralduses vabastab ressurssi KHT toimimiseks vajalike lisanduvate ametikohtade katteks.“</w:t>
      </w:r>
      <w:r w:rsidR="00555F5F">
        <w:rPr>
          <w:rFonts w:ascii="Times New Roman" w:hAnsi="Times New Roman" w:cs="Times New Roman"/>
          <w:sz w:val="24"/>
        </w:rPr>
        <w:t xml:space="preserve"> </w:t>
      </w:r>
      <w:r w:rsidRPr="00BE74AB">
        <w:rPr>
          <w:rFonts w:ascii="Times New Roman" w:hAnsi="Times New Roman" w:cs="Times New Roman"/>
          <w:sz w:val="24"/>
        </w:rPr>
        <w:t>Kui alles jääb 8 kohtuasutust, millel igaühel oma „juhtkond“, siis teenuseid kohtuteüleselt ja ühetaoliselt on väga keeruline ja ressursikulukas osutada.</w:t>
      </w:r>
    </w:p>
    <w:p w14:paraId="67FCF782" w14:textId="77777777" w:rsidR="00555F5F" w:rsidRDefault="00555F5F" w:rsidP="00BE74AB">
      <w:pPr>
        <w:jc w:val="both"/>
        <w:rPr>
          <w:rFonts w:ascii="Times New Roman" w:hAnsi="Times New Roman" w:cs="Times New Roman"/>
          <w:sz w:val="24"/>
        </w:rPr>
      </w:pPr>
    </w:p>
    <w:p w14:paraId="16D38F1A" w14:textId="37F27BAE" w:rsidR="00BE74AB" w:rsidRPr="00BE74AB" w:rsidRDefault="00BE74AB" w:rsidP="00BE74AB">
      <w:pPr>
        <w:jc w:val="both"/>
        <w:rPr>
          <w:rFonts w:ascii="Times New Roman" w:hAnsi="Times New Roman" w:cs="Times New Roman"/>
          <w:sz w:val="24"/>
        </w:rPr>
      </w:pPr>
      <w:r w:rsidRPr="00BE74AB">
        <w:rPr>
          <w:rFonts w:ascii="Times New Roman" w:hAnsi="Times New Roman" w:cs="Times New Roman"/>
          <w:sz w:val="24"/>
        </w:rPr>
        <w:t xml:space="preserve">Riigikogus </w:t>
      </w:r>
      <w:r w:rsidR="00555F5F">
        <w:rPr>
          <w:rFonts w:ascii="Times New Roman" w:hAnsi="Times New Roman" w:cs="Times New Roman"/>
          <w:sz w:val="24"/>
        </w:rPr>
        <w:t xml:space="preserve">osaleb </w:t>
      </w:r>
      <w:r w:rsidRPr="00BE74AB">
        <w:rPr>
          <w:rFonts w:ascii="Times New Roman" w:hAnsi="Times New Roman" w:cs="Times New Roman"/>
          <w:sz w:val="24"/>
        </w:rPr>
        <w:t xml:space="preserve">kohtute grupi eelarve läbirääkimistel ning esindab esimese ja teise astme kohtuid nõukogu esimees, st Riigikohtu esimees, samamoodi nagu ka Riigikohtu eelarve läbirääkimistel esindab Riigikohut esimees. Justiits- ja digiminister osaleb Riigikogus sõnaõigusega. Kuidas on siin tagatud I ja II astme kohtute suurem iseseisvus ja vastutus oma eelarve eest? </w:t>
      </w:r>
    </w:p>
    <w:p w14:paraId="1B92F054" w14:textId="77777777" w:rsidR="00BE74AB" w:rsidRDefault="00BE74AB" w:rsidP="00901B25">
      <w:pPr>
        <w:rPr>
          <w:rFonts w:ascii="Times New Roman" w:hAnsi="Times New Roman" w:cs="Times New Roman"/>
          <w:i/>
          <w:iCs/>
          <w:sz w:val="24"/>
        </w:rPr>
      </w:pPr>
    </w:p>
    <w:p w14:paraId="5D9DD90B" w14:textId="2258D7B5" w:rsidR="006D31F4" w:rsidRPr="006D31F4" w:rsidRDefault="006D31F4" w:rsidP="00901B25">
      <w:pPr>
        <w:rPr>
          <w:rFonts w:ascii="Times New Roman" w:hAnsi="Times New Roman" w:cs="Times New Roman"/>
          <w:i/>
          <w:iCs/>
          <w:sz w:val="24"/>
        </w:rPr>
      </w:pPr>
      <w:r w:rsidRPr="006D31F4">
        <w:rPr>
          <w:rFonts w:ascii="Times New Roman" w:hAnsi="Times New Roman" w:cs="Times New Roman"/>
          <w:i/>
          <w:iCs/>
          <w:sz w:val="24"/>
        </w:rPr>
        <w:lastRenderedPageBreak/>
        <w:t>T</w:t>
      </w:r>
      <w:r w:rsidR="00901B25" w:rsidRPr="006D31F4">
        <w:rPr>
          <w:rFonts w:ascii="Times New Roman" w:hAnsi="Times New Roman" w:cs="Times New Roman"/>
          <w:i/>
          <w:iCs/>
          <w:sz w:val="24"/>
        </w:rPr>
        <w:t>ulemuspõhi</w:t>
      </w:r>
      <w:r w:rsidRPr="006D31F4">
        <w:rPr>
          <w:rFonts w:ascii="Times New Roman" w:hAnsi="Times New Roman" w:cs="Times New Roman"/>
          <w:i/>
          <w:iCs/>
          <w:sz w:val="24"/>
        </w:rPr>
        <w:t>ne</w:t>
      </w:r>
      <w:r w:rsidR="00901B25" w:rsidRPr="006D31F4">
        <w:rPr>
          <w:rFonts w:ascii="Times New Roman" w:hAnsi="Times New Roman" w:cs="Times New Roman"/>
          <w:i/>
          <w:iCs/>
          <w:sz w:val="24"/>
        </w:rPr>
        <w:t xml:space="preserve"> eelarvestami</w:t>
      </w:r>
      <w:r w:rsidRPr="006D31F4">
        <w:rPr>
          <w:rFonts w:ascii="Times New Roman" w:hAnsi="Times New Roman" w:cs="Times New Roman"/>
          <w:i/>
          <w:iCs/>
          <w:sz w:val="24"/>
        </w:rPr>
        <w:t xml:space="preserve">ne </w:t>
      </w:r>
    </w:p>
    <w:p w14:paraId="6DEC0757" w14:textId="77777777" w:rsidR="006D31F4" w:rsidRDefault="006D31F4" w:rsidP="00901B25">
      <w:pPr>
        <w:rPr>
          <w:rFonts w:ascii="Times New Roman" w:hAnsi="Times New Roman" w:cs="Times New Roman"/>
          <w:sz w:val="24"/>
        </w:rPr>
      </w:pPr>
    </w:p>
    <w:p w14:paraId="6449D0B4" w14:textId="5B3FE871" w:rsidR="005E40C2" w:rsidRDefault="00901B25" w:rsidP="006D31F4">
      <w:pPr>
        <w:jc w:val="both"/>
        <w:rPr>
          <w:rFonts w:ascii="Times New Roman" w:hAnsi="Times New Roman" w:cs="Times New Roman"/>
          <w:sz w:val="24"/>
        </w:rPr>
      </w:pPr>
      <w:r w:rsidRPr="00901B25">
        <w:rPr>
          <w:rFonts w:ascii="Times New Roman" w:hAnsi="Times New Roman" w:cs="Times New Roman"/>
          <w:sz w:val="24"/>
        </w:rPr>
        <w:t xml:space="preserve">Tulemuslepingu ja tulemusrahastamise puhul on väga oluline, millise metoodika alusel tulemusi hinnatakse. </w:t>
      </w:r>
      <w:r w:rsidR="006F0832">
        <w:rPr>
          <w:rFonts w:ascii="Times New Roman" w:hAnsi="Times New Roman" w:cs="Times New Roman"/>
          <w:sz w:val="24"/>
        </w:rPr>
        <w:t>Hetkel see seadusest ja eelnõust puudub. Oluline on sätesta</w:t>
      </w:r>
      <w:r w:rsidR="006447CB">
        <w:rPr>
          <w:rFonts w:ascii="Times New Roman" w:hAnsi="Times New Roman" w:cs="Times New Roman"/>
          <w:sz w:val="24"/>
        </w:rPr>
        <w:t>da</w:t>
      </w:r>
      <w:r w:rsidR="006F0832">
        <w:rPr>
          <w:rFonts w:ascii="Times New Roman" w:hAnsi="Times New Roman" w:cs="Times New Roman"/>
          <w:sz w:val="24"/>
        </w:rPr>
        <w:t xml:space="preserve"> väga sel</w:t>
      </w:r>
      <w:r w:rsidR="006447CB">
        <w:rPr>
          <w:rFonts w:ascii="Times New Roman" w:hAnsi="Times New Roman" w:cs="Times New Roman"/>
          <w:sz w:val="24"/>
        </w:rPr>
        <w:t>ged kriteeriumid</w:t>
      </w:r>
      <w:r w:rsidR="00244944">
        <w:rPr>
          <w:rFonts w:ascii="Times New Roman" w:hAnsi="Times New Roman" w:cs="Times New Roman"/>
          <w:sz w:val="24"/>
        </w:rPr>
        <w:t xml:space="preserve">, millest rahastamine sõltub. </w:t>
      </w:r>
      <w:r w:rsidRPr="00901B25">
        <w:rPr>
          <w:rFonts w:ascii="Times New Roman" w:hAnsi="Times New Roman" w:cs="Times New Roman"/>
          <w:sz w:val="24"/>
        </w:rPr>
        <w:t xml:space="preserve">See peaks olema välja töötatud enne seaduse vastu võtmist. Hetkel käib kohtuasjade töökoormuse mõõtmine, et selgitada välja, kui palju aega st kohtuniku ja kohtujuristi ressurssi kulub kohtuasjade lahendamiseks, lisaks siis veel tugiteenuste panus (sekretärid jm personal, IT kulu, halduskulu). Tulemuslepingu eelduseks on, et me teame, kui palju ühe kohtuasja lahendamine tegelikult maksab. Puudub selgitus ja säte mis saab siis, kui kohtuasjade tulemusrahastus saab oktoobriks otsa st kui planeeritud kohtuasjade arv saab enne eelarve aasta lõppu täis. Kas siis saavad kohtud töö lõpetada? </w:t>
      </w:r>
    </w:p>
    <w:p w14:paraId="509CDD80" w14:textId="77777777" w:rsidR="005E40C2" w:rsidRDefault="005E40C2" w:rsidP="006D31F4">
      <w:pPr>
        <w:jc w:val="both"/>
        <w:rPr>
          <w:rFonts w:ascii="Times New Roman" w:hAnsi="Times New Roman" w:cs="Times New Roman"/>
          <w:sz w:val="24"/>
        </w:rPr>
      </w:pPr>
    </w:p>
    <w:p w14:paraId="7A2512EB" w14:textId="77777777" w:rsidR="00AC322F" w:rsidRDefault="00901B25" w:rsidP="006D31F4">
      <w:pPr>
        <w:jc w:val="both"/>
        <w:rPr>
          <w:rFonts w:ascii="Times New Roman" w:hAnsi="Times New Roman" w:cs="Times New Roman"/>
          <w:sz w:val="24"/>
        </w:rPr>
      </w:pPr>
      <w:r w:rsidRPr="00901B25">
        <w:rPr>
          <w:rFonts w:ascii="Times New Roman" w:hAnsi="Times New Roman" w:cs="Times New Roman"/>
          <w:sz w:val="24"/>
        </w:rPr>
        <w:t xml:space="preserve">Seletuskirjas ei ole eelarve osas ette nähtud kohtuhaldusteenistuse eelarvet. </w:t>
      </w:r>
    </w:p>
    <w:p w14:paraId="5558CB9E" w14:textId="77777777" w:rsidR="00AC322F" w:rsidRDefault="00AC322F" w:rsidP="006D31F4">
      <w:pPr>
        <w:jc w:val="both"/>
        <w:rPr>
          <w:rFonts w:ascii="Times New Roman" w:hAnsi="Times New Roman" w:cs="Times New Roman"/>
          <w:sz w:val="24"/>
        </w:rPr>
      </w:pPr>
    </w:p>
    <w:p w14:paraId="67335D96" w14:textId="63917B29" w:rsidR="00901B25" w:rsidRPr="00901B25" w:rsidRDefault="00AC322F" w:rsidP="006D31F4">
      <w:pPr>
        <w:jc w:val="both"/>
        <w:rPr>
          <w:rFonts w:ascii="Times New Roman" w:hAnsi="Times New Roman" w:cs="Times New Roman"/>
          <w:sz w:val="24"/>
        </w:rPr>
      </w:pPr>
      <w:r w:rsidRPr="00BE74AB">
        <w:rPr>
          <w:rFonts w:ascii="Times New Roman" w:hAnsi="Times New Roman" w:cs="Times New Roman"/>
          <w:sz w:val="24"/>
        </w:rPr>
        <w:t xml:space="preserve">Täna on kohtute haldamise kohustus JDM-l. Ülesannete üleandmisega on vajalik anda üle ka eelarve vahendid, mida ei ole eelnõus ega seletuskirjas kajastatud. </w:t>
      </w:r>
    </w:p>
    <w:p w14:paraId="32B10F3C" w14:textId="77777777" w:rsidR="00EC6DE9" w:rsidRDefault="00EC6DE9" w:rsidP="006D31F4">
      <w:pPr>
        <w:jc w:val="both"/>
        <w:rPr>
          <w:rFonts w:ascii="Times New Roman" w:hAnsi="Times New Roman" w:cs="Times New Roman"/>
          <w:sz w:val="24"/>
        </w:rPr>
      </w:pPr>
    </w:p>
    <w:p w14:paraId="06FA195E" w14:textId="4E6685E1" w:rsidR="00164121" w:rsidRDefault="00164121" w:rsidP="006D31F4">
      <w:pPr>
        <w:jc w:val="both"/>
        <w:rPr>
          <w:rFonts w:ascii="Times New Roman" w:hAnsi="Times New Roman" w:cs="Times New Roman"/>
          <w:i/>
          <w:iCs/>
          <w:sz w:val="24"/>
        </w:rPr>
      </w:pPr>
      <w:r>
        <w:rPr>
          <w:rFonts w:ascii="Times New Roman" w:hAnsi="Times New Roman" w:cs="Times New Roman"/>
          <w:i/>
          <w:iCs/>
          <w:sz w:val="24"/>
        </w:rPr>
        <w:t>Maakohtunike arvu sätestamine seaduses</w:t>
      </w:r>
    </w:p>
    <w:p w14:paraId="61E0AFCB" w14:textId="77777777" w:rsidR="00164121" w:rsidRDefault="00164121" w:rsidP="006D31F4">
      <w:pPr>
        <w:jc w:val="both"/>
        <w:rPr>
          <w:rFonts w:ascii="Times New Roman" w:hAnsi="Times New Roman" w:cs="Times New Roman"/>
          <w:i/>
          <w:iCs/>
          <w:sz w:val="24"/>
        </w:rPr>
      </w:pPr>
    </w:p>
    <w:p w14:paraId="592EFD6E" w14:textId="157D27B1" w:rsidR="00164121" w:rsidRDefault="00164121" w:rsidP="00164121">
      <w:pPr>
        <w:jc w:val="both"/>
        <w:rPr>
          <w:rFonts w:ascii="Times New Roman" w:hAnsi="Times New Roman" w:cs="Times New Roman"/>
          <w:sz w:val="24"/>
        </w:rPr>
      </w:pPr>
      <w:r>
        <w:rPr>
          <w:rFonts w:ascii="Times New Roman" w:hAnsi="Times New Roman" w:cs="Times New Roman"/>
          <w:sz w:val="24"/>
        </w:rPr>
        <w:t>Kohtunike arvu sätestamine seaduses ei ole otstarbekas ja läheb ka vastuollu tulemusleppe põhimõttega. Juhul, kui rahastamise kokkuleppel lepitakse kokku, et nt ajutiselt on vajalik suurendada kohtunike arvu, siis on selle muutmine läbi kohtute seaduse muutmise väga aeganõudev ja samas ka poliitiline otsus.</w:t>
      </w:r>
    </w:p>
    <w:p w14:paraId="287BFD24" w14:textId="5DE39162" w:rsidR="00164121" w:rsidRDefault="00164121" w:rsidP="00164121">
      <w:pPr>
        <w:jc w:val="both"/>
        <w:rPr>
          <w:rFonts w:ascii="Times New Roman" w:hAnsi="Times New Roman" w:cs="Times New Roman"/>
          <w:sz w:val="24"/>
        </w:rPr>
      </w:pPr>
    </w:p>
    <w:p w14:paraId="73735B9E" w14:textId="300AF546" w:rsidR="00164121" w:rsidRDefault="00164121" w:rsidP="00164121">
      <w:pPr>
        <w:jc w:val="both"/>
        <w:rPr>
          <w:rFonts w:ascii="Times New Roman" w:hAnsi="Times New Roman" w:cs="Times New Roman"/>
          <w:sz w:val="24"/>
        </w:rPr>
      </w:pPr>
      <w:r>
        <w:rPr>
          <w:rFonts w:ascii="Times New Roman" w:hAnsi="Times New Roman" w:cs="Times New Roman"/>
          <w:sz w:val="24"/>
        </w:rPr>
        <w:t>Kohtunike arvu juures on vajalik silmas pidada ka seda, et paljudel kohtunikel on tulenevalt juhtimisfunktsioonist ja ka omavalitsusorganites osalemisest vajalik vähendada kohtuniku töö tegemise koormust. Suure kohtu osakonnajuhatajal peab olema vähemalt 50% tööajast võimalik olema võimalik kasutada juhtimisülesannete täitmiseks. Kohtunike arvu määramise aluseks peaks olema jälgitav arvutus</w:t>
      </w:r>
      <w:r w:rsidR="00BE74AB">
        <w:rPr>
          <w:rFonts w:ascii="Times New Roman" w:hAnsi="Times New Roman" w:cs="Times New Roman"/>
          <w:sz w:val="24"/>
        </w:rPr>
        <w:t xml:space="preserve">, mis on seletuskirjas lahti kirjutatud. </w:t>
      </w:r>
    </w:p>
    <w:p w14:paraId="4B8BF436" w14:textId="77777777" w:rsidR="00164121" w:rsidRDefault="00164121" w:rsidP="00164121">
      <w:pPr>
        <w:jc w:val="both"/>
        <w:rPr>
          <w:rFonts w:ascii="Times New Roman" w:hAnsi="Times New Roman" w:cs="Times New Roman"/>
          <w:sz w:val="24"/>
        </w:rPr>
      </w:pPr>
    </w:p>
    <w:p w14:paraId="515FBA27" w14:textId="2F7052E0" w:rsidR="00164121" w:rsidRPr="00164121" w:rsidRDefault="00164121" w:rsidP="00164121">
      <w:pPr>
        <w:jc w:val="both"/>
        <w:rPr>
          <w:rFonts w:ascii="Times New Roman" w:hAnsi="Times New Roman" w:cs="Times New Roman"/>
          <w:sz w:val="24"/>
        </w:rPr>
      </w:pPr>
      <w:r w:rsidRPr="00164121">
        <w:rPr>
          <w:rFonts w:ascii="Times New Roman" w:hAnsi="Times New Roman" w:cs="Times New Roman"/>
          <w:sz w:val="24"/>
        </w:rPr>
        <w:t>Kui kohtunike koormused vähenevad haldusorganite töös osalemisel, teiste koormus suureneb. Arvestades tänaseid täitmata kohti ja koormust, võib see olemasolevate kohtunike koormust veelgi suurendada?</w:t>
      </w:r>
    </w:p>
    <w:p w14:paraId="32E7790A" w14:textId="77777777" w:rsidR="00164121" w:rsidRDefault="00164121" w:rsidP="006D31F4">
      <w:pPr>
        <w:jc w:val="both"/>
        <w:rPr>
          <w:rFonts w:ascii="Times New Roman" w:hAnsi="Times New Roman" w:cs="Times New Roman"/>
          <w:i/>
          <w:iCs/>
          <w:sz w:val="24"/>
        </w:rPr>
      </w:pPr>
    </w:p>
    <w:p w14:paraId="0F6089A5" w14:textId="28595AB8" w:rsidR="00901B25" w:rsidRPr="00BB4F31" w:rsidRDefault="00BB4F31" w:rsidP="006D31F4">
      <w:pPr>
        <w:jc w:val="both"/>
        <w:rPr>
          <w:rFonts w:ascii="Times New Roman" w:hAnsi="Times New Roman" w:cs="Times New Roman"/>
          <w:i/>
          <w:iCs/>
          <w:sz w:val="24"/>
        </w:rPr>
      </w:pPr>
      <w:r w:rsidRPr="00BB4F31">
        <w:rPr>
          <w:rFonts w:ascii="Times New Roman" w:hAnsi="Times New Roman" w:cs="Times New Roman"/>
          <w:i/>
          <w:iCs/>
          <w:sz w:val="24"/>
        </w:rPr>
        <w:t>Kohtuhaldusteenistuse (KHT) loomine</w:t>
      </w:r>
    </w:p>
    <w:p w14:paraId="7BD96A46" w14:textId="77777777" w:rsidR="00BB4F31" w:rsidRDefault="00BB4F31" w:rsidP="006D31F4">
      <w:pPr>
        <w:jc w:val="both"/>
        <w:rPr>
          <w:rFonts w:ascii="Times New Roman" w:hAnsi="Times New Roman" w:cs="Times New Roman"/>
          <w:sz w:val="24"/>
        </w:rPr>
      </w:pPr>
    </w:p>
    <w:p w14:paraId="4C3B7E33" w14:textId="4D6BE4ED" w:rsidR="00BB4F31" w:rsidRDefault="00BB4F31" w:rsidP="006D31F4">
      <w:pPr>
        <w:jc w:val="both"/>
        <w:rPr>
          <w:rFonts w:ascii="Times New Roman" w:hAnsi="Times New Roman" w:cs="Times New Roman"/>
          <w:sz w:val="24"/>
        </w:rPr>
      </w:pPr>
      <w:r>
        <w:rPr>
          <w:rFonts w:ascii="Times New Roman" w:hAnsi="Times New Roman" w:cs="Times New Roman"/>
          <w:sz w:val="24"/>
        </w:rPr>
        <w:t>Eelnõust ja seletuskirjast ei selgu, kuidas toimub KHT ja kohtute koostöö</w:t>
      </w:r>
      <w:r w:rsidR="00BE74AB">
        <w:rPr>
          <w:rFonts w:ascii="Times New Roman" w:hAnsi="Times New Roman" w:cs="Times New Roman"/>
          <w:sz w:val="24"/>
        </w:rPr>
        <w:t>.</w:t>
      </w:r>
    </w:p>
    <w:p w14:paraId="37B44930" w14:textId="77777777" w:rsidR="00BE74AB" w:rsidRDefault="00BE74AB" w:rsidP="006D31F4">
      <w:pPr>
        <w:jc w:val="both"/>
        <w:rPr>
          <w:rFonts w:ascii="Times New Roman" w:hAnsi="Times New Roman" w:cs="Times New Roman"/>
          <w:sz w:val="24"/>
        </w:rPr>
      </w:pPr>
    </w:p>
    <w:p w14:paraId="7172CDDB" w14:textId="2A3903FF" w:rsidR="00BE74AB" w:rsidRPr="00BE74AB" w:rsidRDefault="00BE74AB" w:rsidP="00BE74AB">
      <w:pPr>
        <w:jc w:val="both"/>
        <w:rPr>
          <w:rFonts w:ascii="Times New Roman" w:hAnsi="Times New Roman" w:cs="Times New Roman"/>
          <w:sz w:val="24"/>
        </w:rPr>
      </w:pPr>
      <w:r w:rsidRPr="00BE74AB">
        <w:rPr>
          <w:rFonts w:ascii="Times New Roman" w:hAnsi="Times New Roman" w:cs="Times New Roman"/>
          <w:sz w:val="24"/>
        </w:rPr>
        <w:t>KHT-le saab igal ajahetkel ülesandeid anda ja panna ta vastutama nende täitmise eest. Aga ressursside tagamisest pole kuskil jutt</w:t>
      </w:r>
      <w:r>
        <w:rPr>
          <w:rFonts w:ascii="Times New Roman" w:hAnsi="Times New Roman" w:cs="Times New Roman"/>
          <w:sz w:val="24"/>
        </w:rPr>
        <w:t xml:space="preserve">u. </w:t>
      </w:r>
      <w:r w:rsidRPr="00BE74AB">
        <w:rPr>
          <w:rFonts w:ascii="Times New Roman" w:hAnsi="Times New Roman" w:cs="Times New Roman"/>
          <w:sz w:val="24"/>
        </w:rPr>
        <w:t xml:space="preserve">Konkreetsete ülesannete loetlemine seaduses ei pruugi olla mõistlik, sest see ei ole piisavalt ettenähtav ning ei taga süsteemi paindlikkust. </w:t>
      </w:r>
    </w:p>
    <w:p w14:paraId="0BB008E0" w14:textId="77777777" w:rsidR="00BE74AB" w:rsidRDefault="00BE74AB" w:rsidP="00BE74AB">
      <w:pPr>
        <w:jc w:val="both"/>
        <w:rPr>
          <w:rFonts w:ascii="Times New Roman" w:hAnsi="Times New Roman" w:cs="Times New Roman"/>
          <w:sz w:val="24"/>
        </w:rPr>
      </w:pPr>
    </w:p>
    <w:p w14:paraId="0CCD098F" w14:textId="0E1F5877" w:rsidR="00BE74AB" w:rsidRPr="00BE74AB" w:rsidRDefault="00BE74AB" w:rsidP="00BE74AB">
      <w:pPr>
        <w:jc w:val="both"/>
        <w:rPr>
          <w:rFonts w:ascii="Times New Roman" w:hAnsi="Times New Roman" w:cs="Times New Roman"/>
          <w:sz w:val="24"/>
        </w:rPr>
      </w:pPr>
      <w:r w:rsidRPr="00BE74AB">
        <w:rPr>
          <w:rFonts w:ascii="Times New Roman" w:hAnsi="Times New Roman" w:cs="Times New Roman"/>
          <w:sz w:val="24"/>
        </w:rPr>
        <w:t>KHT töökorralduse osas veel tähelepanek: IT arendamisel jääb kohtute infosüsteemi vastutavaks kasutajaks küll J</w:t>
      </w:r>
      <w:r>
        <w:rPr>
          <w:rFonts w:ascii="Times New Roman" w:hAnsi="Times New Roman" w:cs="Times New Roman"/>
          <w:sz w:val="24"/>
        </w:rPr>
        <w:t>DM</w:t>
      </w:r>
      <w:r w:rsidRPr="00BE74AB">
        <w:rPr>
          <w:rFonts w:ascii="Times New Roman" w:hAnsi="Times New Roman" w:cs="Times New Roman"/>
          <w:sz w:val="24"/>
        </w:rPr>
        <w:t>, kuid KHT peab kujunema kohtuid esindavaks sisuliseks tellijaks, kes oleks kvaliteetseks partneriks nii J</w:t>
      </w:r>
      <w:r>
        <w:rPr>
          <w:rFonts w:ascii="Times New Roman" w:hAnsi="Times New Roman" w:cs="Times New Roman"/>
          <w:sz w:val="24"/>
        </w:rPr>
        <w:t>DM-le</w:t>
      </w:r>
      <w:r w:rsidRPr="00BE74AB">
        <w:rPr>
          <w:rFonts w:ascii="Times New Roman" w:hAnsi="Times New Roman" w:cs="Times New Roman"/>
          <w:sz w:val="24"/>
        </w:rPr>
        <w:t xml:space="preserve"> kui ka Registrite ja Infosüsteemide Keskusele.</w:t>
      </w:r>
      <w:r>
        <w:rPr>
          <w:rFonts w:ascii="Times New Roman" w:hAnsi="Times New Roman" w:cs="Times New Roman"/>
          <w:sz w:val="24"/>
        </w:rPr>
        <w:t xml:space="preserve"> </w:t>
      </w:r>
      <w:r w:rsidRPr="00BE74AB">
        <w:rPr>
          <w:rFonts w:ascii="Times New Roman" w:hAnsi="Times New Roman" w:cs="Times New Roman"/>
          <w:sz w:val="24"/>
        </w:rPr>
        <w:t>KHT kujundamine kohtute IT sisutellijaks toob kaasa täiendavate ressursside vajaduse IT valdkonda (hetkel vaid IKT koordinaatori ametikoht).</w:t>
      </w:r>
    </w:p>
    <w:p w14:paraId="46C734E0" w14:textId="77777777" w:rsidR="00BB4F31" w:rsidRDefault="00BB4F31" w:rsidP="006D31F4">
      <w:pPr>
        <w:jc w:val="both"/>
        <w:rPr>
          <w:rFonts w:ascii="Times New Roman" w:hAnsi="Times New Roman" w:cs="Times New Roman"/>
          <w:sz w:val="24"/>
        </w:rPr>
      </w:pPr>
    </w:p>
    <w:p w14:paraId="7D1EBCB0" w14:textId="2C7CBC81" w:rsidR="00555F5F" w:rsidRDefault="00555F5F" w:rsidP="006D31F4">
      <w:pPr>
        <w:jc w:val="both"/>
        <w:rPr>
          <w:rFonts w:ascii="Times New Roman" w:hAnsi="Times New Roman" w:cs="Times New Roman"/>
          <w:i/>
          <w:iCs/>
          <w:sz w:val="24"/>
        </w:rPr>
      </w:pPr>
      <w:r w:rsidRPr="00555F5F">
        <w:rPr>
          <w:rFonts w:ascii="Times New Roman" w:hAnsi="Times New Roman" w:cs="Times New Roman"/>
          <w:i/>
          <w:iCs/>
          <w:sz w:val="24"/>
        </w:rPr>
        <w:t>Kohtuniku ametiväline töötamine</w:t>
      </w:r>
    </w:p>
    <w:p w14:paraId="2A326F0A" w14:textId="765679D1" w:rsidR="00555F5F" w:rsidRPr="00555F5F" w:rsidRDefault="00555F5F" w:rsidP="00555F5F">
      <w:pPr>
        <w:jc w:val="both"/>
        <w:rPr>
          <w:rFonts w:ascii="Times New Roman" w:hAnsi="Times New Roman" w:cs="Times New Roman"/>
          <w:sz w:val="24"/>
        </w:rPr>
      </w:pPr>
      <w:r>
        <w:rPr>
          <w:rFonts w:ascii="Times New Roman" w:hAnsi="Times New Roman" w:cs="Times New Roman"/>
          <w:sz w:val="24"/>
        </w:rPr>
        <w:lastRenderedPageBreak/>
        <w:t>E</w:t>
      </w:r>
      <w:r w:rsidRPr="00555F5F">
        <w:rPr>
          <w:rFonts w:ascii="Times New Roman" w:hAnsi="Times New Roman" w:cs="Times New Roman"/>
          <w:sz w:val="24"/>
        </w:rPr>
        <w:t>ttepanek on täiendada KS § 49 lõiget 1 sõnadega "riigi infosüsteemide arendamise". Sel juhul oleks muudetud tekst: "/../ samuti osaleda rahvusvaheliste organisatsioonide töös ning tegeleda õigusloome, infosüsteemide arendamise ja loomingulise tegevusega". </w:t>
      </w:r>
    </w:p>
    <w:p w14:paraId="6BDAAE58" w14:textId="77777777" w:rsidR="00555F5F" w:rsidRPr="00555F5F" w:rsidRDefault="00555F5F" w:rsidP="00555F5F">
      <w:pPr>
        <w:jc w:val="both"/>
        <w:rPr>
          <w:rFonts w:ascii="Times New Roman" w:hAnsi="Times New Roman" w:cs="Times New Roman"/>
          <w:sz w:val="24"/>
        </w:rPr>
      </w:pPr>
    </w:p>
    <w:p w14:paraId="3F5F4C65" w14:textId="77777777" w:rsidR="00555F5F" w:rsidRPr="00555F5F" w:rsidRDefault="00555F5F" w:rsidP="00555F5F">
      <w:pPr>
        <w:jc w:val="both"/>
        <w:rPr>
          <w:rFonts w:ascii="Times New Roman" w:hAnsi="Times New Roman" w:cs="Times New Roman"/>
          <w:sz w:val="24"/>
        </w:rPr>
      </w:pPr>
      <w:r w:rsidRPr="00555F5F">
        <w:rPr>
          <w:rFonts w:ascii="Times New Roman" w:hAnsi="Times New Roman" w:cs="Times New Roman"/>
          <w:sz w:val="24"/>
        </w:rPr>
        <w:t>Ettepaneku põhjendus: praktikas on tekkinud olukord, kus kohtunikel ei ole võimalik panustada riigi infosüsteemide arendamisse, sest see ei mahu lubatud kõrvaltegevuste alla, samuti ei ole seetõttu võimalik maksta kohtunikule tasu. Infosüsteemi arendamisel on oluline kasutajapoolne sisend, ilma selleta infosüsteemi arendada ei ole võimalik. Kohtunikupoolne panus võib olla oluline nii kohtuinfosüsteemi arendamisel, kuid ka muu riigi infosüsteemi arendamisel, kui selleks on vajalikud kohtuniku spetsiifilised erialateadmised. Lubatud kõrvaltegevust piiratakse sellega, et tegemist peab olema riigi infosüsteemiga, mitte eraõigusliku isiku enda tarbeks tehtud tarkvaraarendusega. Riigi infosüsteemi arendajaks võib seejuures olla hanke alusel olla eraõiguslik isik. </w:t>
      </w:r>
    </w:p>
    <w:p w14:paraId="4602A438" w14:textId="77777777" w:rsidR="00555F5F" w:rsidRPr="00555F5F" w:rsidRDefault="00555F5F" w:rsidP="00555F5F">
      <w:pPr>
        <w:jc w:val="both"/>
        <w:rPr>
          <w:rFonts w:ascii="Times New Roman" w:hAnsi="Times New Roman" w:cs="Times New Roman"/>
          <w:sz w:val="24"/>
        </w:rPr>
      </w:pPr>
    </w:p>
    <w:p w14:paraId="6E62D6E7" w14:textId="77777777" w:rsidR="00555F5F" w:rsidRPr="00555F5F" w:rsidRDefault="00555F5F" w:rsidP="00555F5F">
      <w:pPr>
        <w:jc w:val="both"/>
        <w:rPr>
          <w:rFonts w:ascii="Times New Roman" w:hAnsi="Times New Roman" w:cs="Times New Roman"/>
          <w:sz w:val="24"/>
        </w:rPr>
      </w:pPr>
      <w:r w:rsidRPr="00555F5F">
        <w:rPr>
          <w:rFonts w:ascii="Times New Roman" w:hAnsi="Times New Roman" w:cs="Times New Roman"/>
          <w:sz w:val="24"/>
        </w:rPr>
        <w:t>Tuleb arvestada, et tihti käivad infosüsteemide arendus ja õigusloome käsikäes, seega töögrupis osalemine hõlmaks nii õigusloome küsimusi kui ka vastavaid infosüsteemi arendustega seotud küsimusi. Ei oleks mõistlik piirata kohtuniku rolli sellises olukorras vaid õigusloomega, arvestades, et õigusloome seejuures võibki käsitleda infosüsteemi ülesehitust ja toimimist. </w:t>
      </w:r>
    </w:p>
    <w:p w14:paraId="01350D6F" w14:textId="77777777" w:rsidR="00555F5F" w:rsidRPr="00555F5F" w:rsidRDefault="00555F5F" w:rsidP="006D31F4">
      <w:pPr>
        <w:jc w:val="both"/>
        <w:rPr>
          <w:rFonts w:ascii="Times New Roman" w:hAnsi="Times New Roman" w:cs="Times New Roman"/>
          <w:i/>
          <w:iCs/>
          <w:sz w:val="24"/>
        </w:rPr>
      </w:pPr>
    </w:p>
    <w:p w14:paraId="2F25AD6D" w14:textId="60AF6E6A" w:rsidR="00BB4F31" w:rsidRPr="00BB4F31" w:rsidRDefault="00BB4F31" w:rsidP="006D31F4">
      <w:pPr>
        <w:jc w:val="both"/>
        <w:rPr>
          <w:rFonts w:ascii="Times New Roman" w:hAnsi="Times New Roman" w:cs="Times New Roman"/>
          <w:i/>
          <w:iCs/>
          <w:sz w:val="24"/>
        </w:rPr>
      </w:pPr>
      <w:r w:rsidRPr="00BB4F31">
        <w:rPr>
          <w:rFonts w:ascii="Times New Roman" w:hAnsi="Times New Roman" w:cs="Times New Roman"/>
          <w:i/>
          <w:iCs/>
          <w:sz w:val="24"/>
        </w:rPr>
        <w:t>Tagasisidestamine</w:t>
      </w:r>
    </w:p>
    <w:p w14:paraId="2EF1A58A" w14:textId="77777777" w:rsidR="00BB4F31" w:rsidRDefault="00BB4F31" w:rsidP="006D31F4">
      <w:pPr>
        <w:jc w:val="both"/>
        <w:rPr>
          <w:rFonts w:ascii="Times New Roman" w:hAnsi="Times New Roman" w:cs="Times New Roman"/>
          <w:sz w:val="24"/>
        </w:rPr>
      </w:pPr>
    </w:p>
    <w:p w14:paraId="13FC6E3F" w14:textId="1B664987" w:rsidR="00901B25" w:rsidRDefault="00901B25" w:rsidP="006D31F4">
      <w:pPr>
        <w:jc w:val="both"/>
        <w:rPr>
          <w:rFonts w:ascii="Times New Roman" w:hAnsi="Times New Roman" w:cs="Times New Roman"/>
          <w:sz w:val="24"/>
        </w:rPr>
      </w:pPr>
      <w:r w:rsidRPr="00901B25">
        <w:rPr>
          <w:rFonts w:ascii="Times New Roman" w:hAnsi="Times New Roman" w:cs="Times New Roman"/>
          <w:sz w:val="24"/>
        </w:rPr>
        <w:t>Tagasiside andmise võimalus on juba praegu olemas, kuid pole uuritud, miks se</w:t>
      </w:r>
      <w:r w:rsidR="00AA5441">
        <w:rPr>
          <w:rFonts w:ascii="Times New Roman" w:hAnsi="Times New Roman" w:cs="Times New Roman"/>
          <w:sz w:val="24"/>
        </w:rPr>
        <w:t>da</w:t>
      </w:r>
      <w:r w:rsidRPr="00901B25">
        <w:rPr>
          <w:rFonts w:ascii="Times New Roman" w:hAnsi="Times New Roman" w:cs="Times New Roman"/>
          <w:sz w:val="24"/>
        </w:rPr>
        <w:t xml:space="preserve"> ei ole kasutatud. Tagasiside andmine peab olema seotud võimalusega pakkuda ka enesetäiendust ja töö motiveerimisega. Teise astme kohtu kolleegiumi esimehel puuduvad igasugused administratiivsed hoovad pakkuda esimese astme kohtu kohtunikule neid võimalusi. Ka puudub Eestis kohtunike karjäärisüsteem, mis on paljudes teistes riikides tagasiside andmisel oluline. </w:t>
      </w:r>
    </w:p>
    <w:p w14:paraId="507F81E3" w14:textId="77777777" w:rsidR="00AA5441" w:rsidRDefault="00AA5441" w:rsidP="006D31F4">
      <w:pPr>
        <w:jc w:val="both"/>
        <w:rPr>
          <w:rFonts w:ascii="Times New Roman" w:hAnsi="Times New Roman" w:cs="Times New Roman"/>
          <w:sz w:val="24"/>
        </w:rPr>
      </w:pPr>
    </w:p>
    <w:p w14:paraId="04DCB77A" w14:textId="73B40E11" w:rsidR="00AA5441" w:rsidRPr="00D70A45" w:rsidRDefault="00D70A45" w:rsidP="006D31F4">
      <w:pPr>
        <w:jc w:val="both"/>
        <w:rPr>
          <w:rFonts w:ascii="Times New Roman" w:hAnsi="Times New Roman" w:cs="Times New Roman"/>
          <w:i/>
          <w:iCs/>
          <w:sz w:val="24"/>
        </w:rPr>
      </w:pPr>
      <w:r w:rsidRPr="00D70A45">
        <w:rPr>
          <w:rFonts w:ascii="Times New Roman" w:hAnsi="Times New Roman" w:cs="Times New Roman"/>
          <w:i/>
          <w:iCs/>
          <w:sz w:val="24"/>
        </w:rPr>
        <w:t>Kohtuniku ametipiirangud</w:t>
      </w:r>
    </w:p>
    <w:p w14:paraId="74195932" w14:textId="77777777" w:rsidR="00D70A45" w:rsidRPr="00901B25" w:rsidRDefault="00D70A45" w:rsidP="006D31F4">
      <w:pPr>
        <w:jc w:val="both"/>
        <w:rPr>
          <w:rFonts w:ascii="Times New Roman" w:hAnsi="Times New Roman" w:cs="Times New Roman"/>
          <w:sz w:val="24"/>
        </w:rPr>
      </w:pPr>
    </w:p>
    <w:p w14:paraId="6BDE9C14" w14:textId="1409B3D7" w:rsidR="00901B25" w:rsidRDefault="00901B25" w:rsidP="00D70A45">
      <w:pPr>
        <w:jc w:val="both"/>
        <w:rPr>
          <w:rFonts w:ascii="Times New Roman" w:hAnsi="Times New Roman" w:cs="Times New Roman"/>
          <w:sz w:val="24"/>
        </w:rPr>
      </w:pPr>
      <w:r w:rsidRPr="00901B25">
        <w:rPr>
          <w:rFonts w:ascii="Times New Roman" w:hAnsi="Times New Roman" w:cs="Times New Roman"/>
          <w:sz w:val="24"/>
        </w:rPr>
        <w:t xml:space="preserve">Rahvusvahelises organisatsioonis peaks saama töötada ka osaajaga nii, et samaaegselt vähendatakse kohtuniku töökoormust Eesti kohtus. </w:t>
      </w:r>
    </w:p>
    <w:p w14:paraId="1806C533" w14:textId="77777777" w:rsidR="00D70A45" w:rsidRDefault="00D70A45" w:rsidP="00D70A45">
      <w:pPr>
        <w:jc w:val="both"/>
        <w:rPr>
          <w:rFonts w:ascii="Times New Roman" w:hAnsi="Times New Roman" w:cs="Times New Roman"/>
          <w:sz w:val="24"/>
        </w:rPr>
      </w:pPr>
    </w:p>
    <w:p w14:paraId="4F4B1123" w14:textId="47CD8846" w:rsidR="00D70A45" w:rsidRPr="00D70A45" w:rsidRDefault="00D70A45" w:rsidP="00D70A45">
      <w:pPr>
        <w:jc w:val="both"/>
        <w:rPr>
          <w:rFonts w:ascii="Times New Roman" w:hAnsi="Times New Roman" w:cs="Times New Roman"/>
          <w:i/>
          <w:iCs/>
          <w:sz w:val="24"/>
        </w:rPr>
      </w:pPr>
      <w:r w:rsidRPr="00D70A45">
        <w:rPr>
          <w:rFonts w:ascii="Times New Roman" w:hAnsi="Times New Roman" w:cs="Times New Roman"/>
          <w:i/>
          <w:iCs/>
          <w:sz w:val="24"/>
        </w:rPr>
        <w:t xml:space="preserve">Distsiplinaarkaristuse kehtivuse pikendamine </w:t>
      </w:r>
    </w:p>
    <w:p w14:paraId="4B8B3D0D" w14:textId="77777777" w:rsidR="00D70A45" w:rsidRDefault="00D70A45" w:rsidP="00901B25">
      <w:pPr>
        <w:rPr>
          <w:rFonts w:ascii="Times New Roman" w:hAnsi="Times New Roman" w:cs="Times New Roman"/>
          <w:sz w:val="24"/>
        </w:rPr>
      </w:pPr>
    </w:p>
    <w:p w14:paraId="3BFCAC1A" w14:textId="147F6F40" w:rsidR="00901B25" w:rsidRDefault="00D70A45" w:rsidP="00D70A45">
      <w:pPr>
        <w:jc w:val="both"/>
        <w:rPr>
          <w:rFonts w:ascii="Times New Roman" w:hAnsi="Times New Roman" w:cs="Times New Roman"/>
          <w:sz w:val="24"/>
        </w:rPr>
      </w:pPr>
      <w:r>
        <w:rPr>
          <w:rFonts w:ascii="Times New Roman" w:hAnsi="Times New Roman" w:cs="Times New Roman"/>
          <w:sz w:val="24"/>
        </w:rPr>
        <w:t>D</w:t>
      </w:r>
      <w:r w:rsidR="00901B25" w:rsidRPr="00901B25">
        <w:rPr>
          <w:rFonts w:ascii="Times New Roman" w:hAnsi="Times New Roman" w:cs="Times New Roman"/>
          <w:sz w:val="24"/>
        </w:rPr>
        <w:t xml:space="preserve">istsiplinaarmenetluse </w:t>
      </w:r>
      <w:r>
        <w:rPr>
          <w:rFonts w:ascii="Times New Roman" w:hAnsi="Times New Roman" w:cs="Times New Roman"/>
          <w:sz w:val="24"/>
        </w:rPr>
        <w:t xml:space="preserve">võiks </w:t>
      </w:r>
      <w:r w:rsidR="00901B25" w:rsidRPr="00901B25">
        <w:rPr>
          <w:rFonts w:ascii="Times New Roman" w:hAnsi="Times New Roman" w:cs="Times New Roman"/>
          <w:sz w:val="24"/>
        </w:rPr>
        <w:t xml:space="preserve">kombineerida ka mentori määramise või kohustusliku koolitusega. </w:t>
      </w:r>
    </w:p>
    <w:p w14:paraId="1BD711F6" w14:textId="77777777" w:rsidR="00D70A45" w:rsidRDefault="00D70A45" w:rsidP="00901B25">
      <w:pPr>
        <w:rPr>
          <w:rFonts w:ascii="Times New Roman" w:hAnsi="Times New Roman" w:cs="Times New Roman"/>
          <w:sz w:val="24"/>
        </w:rPr>
      </w:pPr>
    </w:p>
    <w:p w14:paraId="67632E9F" w14:textId="027F39DA" w:rsidR="00901B25" w:rsidRPr="00D70A45" w:rsidRDefault="00901B25" w:rsidP="00901B25">
      <w:pPr>
        <w:rPr>
          <w:rFonts w:ascii="Times New Roman" w:hAnsi="Times New Roman" w:cs="Times New Roman"/>
          <w:i/>
          <w:iCs/>
          <w:sz w:val="24"/>
        </w:rPr>
      </w:pPr>
      <w:r w:rsidRPr="00D70A45">
        <w:rPr>
          <w:rFonts w:ascii="Times New Roman" w:hAnsi="Times New Roman" w:cs="Times New Roman"/>
          <w:i/>
          <w:iCs/>
          <w:sz w:val="24"/>
        </w:rPr>
        <w:t>Rahvakohtunike institutsioon</w:t>
      </w:r>
      <w:r w:rsidR="00D70A45" w:rsidRPr="00D70A45">
        <w:rPr>
          <w:rFonts w:ascii="Times New Roman" w:hAnsi="Times New Roman" w:cs="Times New Roman"/>
          <w:i/>
          <w:iCs/>
          <w:sz w:val="24"/>
        </w:rPr>
        <w:t>i</w:t>
      </w:r>
      <w:r w:rsidRPr="00D70A45">
        <w:rPr>
          <w:rFonts w:ascii="Times New Roman" w:hAnsi="Times New Roman" w:cs="Times New Roman"/>
          <w:i/>
          <w:iCs/>
          <w:sz w:val="24"/>
        </w:rPr>
        <w:t xml:space="preserve"> kaota</w:t>
      </w:r>
      <w:r w:rsidR="00D70A45" w:rsidRPr="00D70A45">
        <w:rPr>
          <w:rFonts w:ascii="Times New Roman" w:hAnsi="Times New Roman" w:cs="Times New Roman"/>
          <w:i/>
          <w:iCs/>
          <w:sz w:val="24"/>
        </w:rPr>
        <w:t>mine</w:t>
      </w:r>
    </w:p>
    <w:p w14:paraId="54CE264B" w14:textId="77777777" w:rsidR="00D70A45" w:rsidRPr="00901B25" w:rsidRDefault="00D70A45" w:rsidP="00901B25">
      <w:pPr>
        <w:rPr>
          <w:rFonts w:ascii="Times New Roman" w:hAnsi="Times New Roman" w:cs="Times New Roman"/>
          <w:sz w:val="24"/>
        </w:rPr>
      </w:pPr>
    </w:p>
    <w:p w14:paraId="6300670C" w14:textId="542E3DFC" w:rsidR="00901B25" w:rsidRDefault="00901B25" w:rsidP="00244944">
      <w:pPr>
        <w:jc w:val="both"/>
        <w:rPr>
          <w:rFonts w:ascii="Times New Roman" w:hAnsi="Times New Roman" w:cs="Times New Roman"/>
          <w:sz w:val="24"/>
        </w:rPr>
      </w:pPr>
      <w:r w:rsidRPr="00901B25">
        <w:rPr>
          <w:rFonts w:ascii="Times New Roman" w:hAnsi="Times New Roman" w:cs="Times New Roman"/>
          <w:sz w:val="24"/>
        </w:rPr>
        <w:t>Mõistlik on võimaldada kolmest</w:t>
      </w:r>
      <w:r w:rsidR="00244944">
        <w:rPr>
          <w:rFonts w:ascii="Times New Roman" w:hAnsi="Times New Roman" w:cs="Times New Roman"/>
          <w:sz w:val="24"/>
        </w:rPr>
        <w:t xml:space="preserve"> kohtunikust koosnevat</w:t>
      </w:r>
      <w:r w:rsidRPr="00901B25">
        <w:rPr>
          <w:rFonts w:ascii="Times New Roman" w:hAnsi="Times New Roman" w:cs="Times New Roman"/>
          <w:sz w:val="24"/>
        </w:rPr>
        <w:t xml:space="preserve"> koosseisu nii tsiviilasjade kui ka süüteoasjade</w:t>
      </w:r>
      <w:r w:rsidR="00D70A45">
        <w:rPr>
          <w:rFonts w:ascii="Times New Roman" w:hAnsi="Times New Roman" w:cs="Times New Roman"/>
          <w:sz w:val="24"/>
        </w:rPr>
        <w:t xml:space="preserve"> arutamisel</w:t>
      </w:r>
      <w:r w:rsidRPr="00901B25">
        <w:rPr>
          <w:rFonts w:ascii="Times New Roman" w:hAnsi="Times New Roman" w:cs="Times New Roman"/>
          <w:sz w:val="24"/>
        </w:rPr>
        <w:t xml:space="preserve">, kui tegemist on eriti keeruka või laia kõlapinda leidva asjaga. </w:t>
      </w:r>
    </w:p>
    <w:p w14:paraId="13FC6C7C" w14:textId="77777777" w:rsidR="00555F5F" w:rsidRPr="00555F5F" w:rsidRDefault="00555F5F" w:rsidP="00244944">
      <w:pPr>
        <w:jc w:val="both"/>
        <w:rPr>
          <w:rFonts w:ascii="Times New Roman" w:hAnsi="Times New Roman" w:cs="Times New Roman"/>
          <w:i/>
          <w:iCs/>
          <w:sz w:val="24"/>
        </w:rPr>
      </w:pPr>
    </w:p>
    <w:p w14:paraId="3A68A25F" w14:textId="48AF3229" w:rsidR="00555F5F" w:rsidRPr="00555F5F" w:rsidRDefault="00555F5F" w:rsidP="00901B25">
      <w:pPr>
        <w:rPr>
          <w:rFonts w:ascii="Times New Roman" w:hAnsi="Times New Roman" w:cs="Times New Roman"/>
          <w:i/>
          <w:iCs/>
          <w:sz w:val="24"/>
        </w:rPr>
      </w:pPr>
      <w:r w:rsidRPr="00555F5F">
        <w:rPr>
          <w:rFonts w:ascii="Times New Roman" w:hAnsi="Times New Roman" w:cs="Times New Roman"/>
          <w:i/>
          <w:iCs/>
          <w:sz w:val="24"/>
        </w:rPr>
        <w:t>Rakendusplaan</w:t>
      </w:r>
    </w:p>
    <w:p w14:paraId="55471699" w14:textId="77777777" w:rsidR="009E04D3" w:rsidRDefault="009E04D3" w:rsidP="000D7F91">
      <w:pPr>
        <w:rPr>
          <w:rFonts w:ascii="Times New Roman" w:hAnsi="Times New Roman" w:cs="Times New Roman"/>
          <w:sz w:val="24"/>
        </w:rPr>
      </w:pPr>
    </w:p>
    <w:p w14:paraId="7AC85FA1" w14:textId="5BCCC68F" w:rsidR="00555F5F" w:rsidRDefault="00555F5F" w:rsidP="00EC4AAD">
      <w:pPr>
        <w:jc w:val="both"/>
        <w:rPr>
          <w:rFonts w:ascii="Times New Roman" w:hAnsi="Times New Roman" w:cs="Times New Roman"/>
          <w:sz w:val="24"/>
        </w:rPr>
      </w:pPr>
      <w:r>
        <w:rPr>
          <w:rFonts w:ascii="Times New Roman" w:hAnsi="Times New Roman" w:cs="Times New Roman"/>
          <w:sz w:val="24"/>
        </w:rPr>
        <w:t>Eelnõu</w:t>
      </w:r>
      <w:r w:rsidR="00EC4AAD">
        <w:rPr>
          <w:rFonts w:ascii="Times New Roman" w:hAnsi="Times New Roman" w:cs="Times New Roman"/>
          <w:sz w:val="24"/>
        </w:rPr>
        <w:t xml:space="preserve"> rakendamise</w:t>
      </w:r>
      <w:r>
        <w:rPr>
          <w:rFonts w:ascii="Times New Roman" w:hAnsi="Times New Roman" w:cs="Times New Roman"/>
          <w:sz w:val="24"/>
        </w:rPr>
        <w:t xml:space="preserve"> tähtajad ei ole realistlikud. </w:t>
      </w:r>
      <w:r w:rsidR="00EC4AAD">
        <w:rPr>
          <w:rFonts w:ascii="Times New Roman" w:hAnsi="Times New Roman" w:cs="Times New Roman"/>
          <w:sz w:val="24"/>
        </w:rPr>
        <w:t>Esmajoones peaks paralleelselt eelnõu menetlemisega toimuma projekti ettevalmistamine ja ülemineku korraldamine, kuid tänaseks ei ole seda veel alustatud. KN  ja KHT töö alustamisel peaks eelnema ülesannete ja töökorralduse välja töötamine, lisaks ka tänaste direktorite poolt asjade üle andmine. Arusaamatu on kiirustamise vajadus</w:t>
      </w:r>
      <w:r w:rsidR="003C55BF">
        <w:rPr>
          <w:rFonts w:ascii="Times New Roman" w:hAnsi="Times New Roman" w:cs="Times New Roman"/>
          <w:sz w:val="24"/>
        </w:rPr>
        <w:t>.</w:t>
      </w:r>
      <w:r w:rsidR="00EC4AAD">
        <w:rPr>
          <w:rFonts w:ascii="Times New Roman" w:hAnsi="Times New Roman" w:cs="Times New Roman"/>
          <w:sz w:val="24"/>
        </w:rPr>
        <w:t xml:space="preserve"> </w:t>
      </w:r>
      <w:r w:rsidR="003C55BF">
        <w:rPr>
          <w:rFonts w:ascii="Times New Roman" w:hAnsi="Times New Roman" w:cs="Times New Roman"/>
          <w:sz w:val="24"/>
        </w:rPr>
        <w:t>L</w:t>
      </w:r>
      <w:r w:rsidR="00EC4AAD">
        <w:rPr>
          <w:rFonts w:ascii="Times New Roman" w:hAnsi="Times New Roman" w:cs="Times New Roman"/>
          <w:sz w:val="24"/>
        </w:rPr>
        <w:t xml:space="preserve">eiame, et selleks, et muudatus oleks korralikult ka kohtusüsteemile selgitatud ja selle mõju ka juhitud on vajalik esmalt koostada tööplaan ja siis see etappide kaupa ellu viia, mitte </w:t>
      </w:r>
      <w:r w:rsidR="003C55BF">
        <w:rPr>
          <w:rFonts w:ascii="Times New Roman" w:hAnsi="Times New Roman" w:cs="Times New Roman"/>
          <w:sz w:val="24"/>
        </w:rPr>
        <w:t xml:space="preserve">kiirustades ebarealistlikud tähtajad seaduses sätestada. </w:t>
      </w:r>
    </w:p>
    <w:p w14:paraId="23CB0E58" w14:textId="77777777" w:rsidR="009E04D3" w:rsidRPr="00552D38" w:rsidRDefault="009E04D3" w:rsidP="000D7F91">
      <w:pPr>
        <w:rPr>
          <w:rFonts w:ascii="Times New Roman" w:hAnsi="Times New Roman" w:cs="Times New Roman"/>
          <w:sz w:val="24"/>
        </w:rPr>
      </w:pPr>
    </w:p>
    <w:p w14:paraId="30BCC315" w14:textId="77777777" w:rsidR="00884276" w:rsidRPr="00552D38" w:rsidRDefault="008E2F8D" w:rsidP="000D7F91">
      <w:pPr>
        <w:rPr>
          <w:rFonts w:ascii="Times New Roman" w:hAnsi="Times New Roman" w:cs="Times New Roman"/>
          <w:sz w:val="24"/>
        </w:rPr>
      </w:pPr>
      <w:r w:rsidRPr="00552D38">
        <w:rPr>
          <w:rFonts w:ascii="Times New Roman" w:hAnsi="Times New Roman" w:cs="Times New Roman"/>
          <w:sz w:val="24"/>
        </w:rPr>
        <w:t>Lugupidamisega</w:t>
      </w:r>
    </w:p>
    <w:p w14:paraId="6876BEFE" w14:textId="77777777" w:rsidR="00884276" w:rsidRPr="00552D38" w:rsidRDefault="00884276" w:rsidP="000D7F91">
      <w:pPr>
        <w:rPr>
          <w:rFonts w:ascii="Times New Roman" w:hAnsi="Times New Roman" w:cs="Times New Roman"/>
          <w:sz w:val="24"/>
        </w:rPr>
      </w:pPr>
    </w:p>
    <w:p w14:paraId="6E48C30C" w14:textId="6601CF99" w:rsidR="00473C9C" w:rsidRDefault="00473C9C" w:rsidP="0076453F">
      <w:pPr>
        <w:rPr>
          <w:rFonts w:ascii="Times New Roman" w:hAnsi="Times New Roman" w:cs="Times New Roman"/>
          <w:sz w:val="24"/>
        </w:rPr>
      </w:pPr>
      <w:r>
        <w:rPr>
          <w:rFonts w:ascii="Times New Roman" w:hAnsi="Times New Roman" w:cs="Times New Roman"/>
          <w:sz w:val="24"/>
        </w:rPr>
        <w:t>Liina Naaber-Kivisoo</w:t>
      </w:r>
    </w:p>
    <w:p w14:paraId="32D93AFC" w14:textId="0156FF47" w:rsidR="009A2E48" w:rsidRDefault="009A2E48" w:rsidP="0076453F">
      <w:pPr>
        <w:rPr>
          <w:rFonts w:ascii="Times New Roman" w:hAnsi="Times New Roman" w:cs="Times New Roman"/>
          <w:sz w:val="24"/>
        </w:rPr>
      </w:pPr>
      <w:r>
        <w:rPr>
          <w:rFonts w:ascii="Times New Roman" w:hAnsi="Times New Roman" w:cs="Times New Roman"/>
          <w:sz w:val="24"/>
        </w:rPr>
        <w:t>esimees</w:t>
      </w:r>
    </w:p>
    <w:p w14:paraId="67E33D15" w14:textId="5CD83A7D" w:rsidR="00811E61" w:rsidRPr="0076453F" w:rsidRDefault="00047A05" w:rsidP="0076453F">
      <w:pPr>
        <w:rPr>
          <w:rFonts w:ascii="Times New Roman" w:hAnsi="Times New Roman" w:cs="Times New Roman"/>
          <w:sz w:val="24"/>
        </w:rPr>
      </w:pPr>
      <w:r>
        <w:rPr>
          <w:rFonts w:ascii="Times New Roman" w:hAnsi="Times New Roman" w:cs="Times New Roman"/>
          <w:sz w:val="24"/>
        </w:rPr>
        <w:t>Harju Maakohu</w:t>
      </w:r>
      <w:r w:rsidR="0076453F">
        <w:rPr>
          <w:rFonts w:ascii="Times New Roman" w:hAnsi="Times New Roman" w:cs="Times New Roman"/>
          <w:sz w:val="24"/>
        </w:rPr>
        <w:t>s</w:t>
      </w:r>
    </w:p>
    <w:sectPr w:rsidR="00811E61" w:rsidRPr="0076453F" w:rsidSect="00811E61">
      <w:headerReference w:type="even" r:id="rId10"/>
      <w:headerReference w:type="default" r:id="rId11"/>
      <w:footerReference w:type="even" r:id="rId12"/>
      <w:footerReference w:type="default" r:id="rId13"/>
      <w:headerReference w:type="first" r:id="rId14"/>
      <w:footerReference w:type="first" r:id="rId15"/>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68A9" w14:textId="77777777" w:rsidR="007501D4" w:rsidRDefault="007501D4" w:rsidP="00DA1915">
      <w:r>
        <w:separator/>
      </w:r>
    </w:p>
  </w:endnote>
  <w:endnote w:type="continuationSeparator" w:id="0">
    <w:p w14:paraId="1F6266E2" w14:textId="77777777" w:rsidR="007501D4" w:rsidRDefault="007501D4"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DCF5" w14:textId="77777777" w:rsidR="00AA6928" w:rsidRDefault="00AA692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32C7" w14:textId="77777777" w:rsidR="00AA6928" w:rsidRDefault="00AA692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4434" w14:textId="77777777"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63F040F8" wp14:editId="12F95206">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1F7744D1" w14:textId="29620C47" w:rsidR="00AA6928" w:rsidRDefault="00AA6928" w:rsidP="00AA6928">
                          <w:pPr>
                            <w:rPr>
                              <w:rFonts w:cs="Arial"/>
                              <w:color w:val="FFFFFF" w:themeColor="background1"/>
                              <w:sz w:val="19"/>
                              <w:szCs w:val="19"/>
                            </w:rPr>
                          </w:pPr>
                          <w:r>
                            <w:rPr>
                              <w:rFonts w:cs="Arial"/>
                              <w:color w:val="FFFFFF" w:themeColor="background1"/>
                              <w:sz w:val="19"/>
                              <w:szCs w:val="19"/>
                            </w:rPr>
                            <w:t xml:space="preserve">                              </w:t>
                          </w:r>
                          <w:r w:rsidR="0094633F" w:rsidRPr="00E349D5">
                            <w:rPr>
                              <w:rFonts w:cs="Arial"/>
                              <w:color w:val="FFFFFF" w:themeColor="background1"/>
                              <w:sz w:val="19"/>
                              <w:szCs w:val="19"/>
                            </w:rPr>
                            <w:t>Lubja 4, Tallinn</w:t>
                          </w:r>
                          <w:r w:rsidR="00B40A63">
                            <w:rPr>
                              <w:rFonts w:cs="Arial"/>
                              <w:color w:val="FFFFFF" w:themeColor="background1"/>
                              <w:sz w:val="19"/>
                              <w:szCs w:val="19"/>
                            </w:rPr>
                            <w:t xml:space="preserve"> 10115</w:t>
                          </w:r>
                          <w:r>
                            <w:rPr>
                              <w:rFonts w:cs="Arial"/>
                              <w:color w:val="FFFFFF" w:themeColor="background1"/>
                              <w:sz w:val="19"/>
                              <w:szCs w:val="19"/>
                            </w:rPr>
                            <w:t xml:space="preserve">                                 </w:t>
                          </w:r>
                          <w:r w:rsidR="00B40A63">
                            <w:rPr>
                              <w:rFonts w:cs="Arial"/>
                              <w:color w:val="FFFFFF" w:themeColor="background1"/>
                              <w:sz w:val="19"/>
                              <w:szCs w:val="19"/>
                            </w:rPr>
                            <w:t xml:space="preserve"> </w:t>
                          </w:r>
                          <w:r>
                            <w:rPr>
                              <w:rFonts w:cs="Arial"/>
                              <w:color w:val="FFFFFF" w:themeColor="background1"/>
                              <w:sz w:val="19"/>
                              <w:szCs w:val="19"/>
                            </w:rPr>
                            <w:t>T</w:t>
                          </w:r>
                          <w:r w:rsidR="00B40A63">
                            <w:rPr>
                              <w:rFonts w:cs="Arial"/>
                              <w:color w:val="FFFFFF" w:themeColor="background1"/>
                              <w:sz w:val="19"/>
                              <w:szCs w:val="19"/>
                            </w:rPr>
                            <w:t>elefon 620 0100</w:t>
                          </w:r>
                          <w:r w:rsidR="00B40A63" w:rsidRPr="00B40A63">
                            <w:rPr>
                              <w:rFonts w:cs="Arial"/>
                              <w:color w:val="FFFFFF" w:themeColor="background1"/>
                              <w:sz w:val="19"/>
                              <w:szCs w:val="19"/>
                            </w:rPr>
                            <w:t xml:space="preserve"> </w:t>
                          </w:r>
                        </w:p>
                        <w:p w14:paraId="5452EEBF" w14:textId="432127BB" w:rsidR="0094633F" w:rsidRPr="00AA6928" w:rsidRDefault="00AA6928" w:rsidP="00AA6928">
                          <w:pPr>
                            <w:rPr>
                              <w:rFonts w:cs="Arial"/>
                              <w:color w:val="FFFFFF" w:themeColor="background1"/>
                              <w:sz w:val="19"/>
                              <w:szCs w:val="19"/>
                              <w:shd w:val="clear" w:color="auto" w:fill="FFFFFF"/>
                            </w:rPr>
                          </w:pPr>
                          <w:r>
                            <w:rPr>
                              <w:rFonts w:cs="Arial"/>
                              <w:color w:val="FFFFFF" w:themeColor="background1"/>
                              <w:sz w:val="19"/>
                              <w:szCs w:val="19"/>
                            </w:rPr>
                            <w:t xml:space="preserve">                              </w:t>
                          </w:r>
                          <w:r w:rsidR="00B40A63">
                            <w:rPr>
                              <w:rFonts w:cs="Arial"/>
                              <w:color w:val="FFFFFF" w:themeColor="background1"/>
                              <w:sz w:val="19"/>
                              <w:szCs w:val="19"/>
                            </w:rPr>
                            <w:t>R</w:t>
                          </w:r>
                          <w:r w:rsidR="0094633F" w:rsidRPr="00E349D5">
                            <w:rPr>
                              <w:rFonts w:cs="Arial"/>
                              <w:color w:val="FFFFFF" w:themeColor="background1"/>
                              <w:sz w:val="19"/>
                              <w:szCs w:val="19"/>
                            </w:rPr>
                            <w:t>egistrikood 74001728</w:t>
                          </w:r>
                          <w:r w:rsidR="00B40A63">
                            <w:rPr>
                              <w:rFonts w:cs="Arial"/>
                              <w:color w:val="FFFFFF" w:themeColor="background1"/>
                              <w:sz w:val="19"/>
                              <w:szCs w:val="19"/>
                            </w:rPr>
                            <w:t xml:space="preserve"> </w:t>
                          </w:r>
                          <w:r>
                            <w:rPr>
                              <w:rFonts w:cs="Arial"/>
                              <w:color w:val="FFFFFF" w:themeColor="background1"/>
                              <w:sz w:val="19"/>
                              <w:szCs w:val="19"/>
                            </w:rPr>
                            <w:t xml:space="preserve">                               </w:t>
                          </w:r>
                          <w:r w:rsidRPr="00E349D5">
                            <w:rPr>
                              <w:rFonts w:cs="Arial"/>
                              <w:color w:val="FFFFFF" w:themeColor="background1"/>
                              <w:sz w:val="19"/>
                              <w:szCs w:val="19"/>
                            </w:rPr>
                            <w:t xml:space="preserve">e-post </w:t>
                          </w:r>
                          <w:hyperlink r:id="rId1" w:history="1">
                            <w:r w:rsidRPr="00E349D5">
                              <w:rPr>
                                <w:rStyle w:val="Hperlink"/>
                                <w:rFonts w:cs="Arial"/>
                                <w:color w:val="FFFFFF" w:themeColor="background1"/>
                                <w:sz w:val="19"/>
                                <w:szCs w:val="19"/>
                              </w:rPr>
                              <w:t>info@kohus.ee</w:t>
                            </w:r>
                          </w:hyperlink>
                          <w:r w:rsidRPr="00AA6928">
                            <w:rPr>
                              <w:rStyle w:val="Hperlink"/>
                              <w:rFonts w:cs="Arial"/>
                              <w:color w:val="FFFFFF" w:themeColor="background1"/>
                              <w:sz w:val="19"/>
                              <w:szCs w:val="19"/>
                              <w:u w:val="none"/>
                            </w:rPr>
                            <w:t xml:space="preserve">  </w:t>
                          </w:r>
                          <w:r>
                            <w:rPr>
                              <w:rStyle w:val="Hperlink"/>
                              <w:rFonts w:cs="Arial"/>
                              <w:color w:val="FFFFFF" w:themeColor="background1"/>
                              <w:sz w:val="19"/>
                              <w:szCs w:val="19"/>
                              <w:u w:val="none"/>
                            </w:rPr>
                            <w:t xml:space="preserve">                             </w:t>
                          </w:r>
                          <w:r w:rsidRPr="00AA6928">
                            <w:rPr>
                              <w:rStyle w:val="Hperlink"/>
                              <w:rFonts w:cs="Arial"/>
                              <w:color w:val="FFFFFF" w:themeColor="background1"/>
                              <w:sz w:val="19"/>
                              <w:szCs w:val="19"/>
                              <w:u w:val="none"/>
                            </w:rPr>
                            <w:t xml:space="preserve"> </w:t>
                          </w:r>
                          <w:hyperlink r:id="rId2" w:history="1">
                            <w:r w:rsidR="0094633F" w:rsidRPr="00AA6928">
                              <w:rPr>
                                <w:rStyle w:val="Hperlink"/>
                                <w:rFonts w:cs="Arial"/>
                                <w:color w:val="FFFFFF" w:themeColor="background1"/>
                                <w:sz w:val="19"/>
                                <w:szCs w:val="19"/>
                              </w:rPr>
                              <w:t>www.kohus.ee</w:t>
                            </w:r>
                          </w:hyperlink>
                        </w:p>
                        <w:p w14:paraId="0C9DE4F7" w14:textId="77777777" w:rsidR="00F8430B" w:rsidRPr="00AA6928" w:rsidRDefault="00F8430B" w:rsidP="00AA6928">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40F8" id="Rectangle 4" o:spid="_x0000_s1029"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1F7744D1" w14:textId="29620C47" w:rsidR="00AA6928" w:rsidRDefault="00AA6928" w:rsidP="00AA6928">
                    <w:pPr>
                      <w:rPr>
                        <w:rFonts w:cs="Arial"/>
                        <w:color w:val="FFFFFF" w:themeColor="background1"/>
                        <w:sz w:val="19"/>
                        <w:szCs w:val="19"/>
                      </w:rPr>
                    </w:pPr>
                    <w:r>
                      <w:rPr>
                        <w:rFonts w:cs="Arial"/>
                        <w:color w:val="FFFFFF" w:themeColor="background1"/>
                        <w:sz w:val="19"/>
                        <w:szCs w:val="19"/>
                      </w:rPr>
                      <w:t xml:space="preserve">                              </w:t>
                    </w:r>
                    <w:r w:rsidR="0094633F" w:rsidRPr="00E349D5">
                      <w:rPr>
                        <w:rFonts w:cs="Arial"/>
                        <w:color w:val="FFFFFF" w:themeColor="background1"/>
                        <w:sz w:val="19"/>
                        <w:szCs w:val="19"/>
                      </w:rPr>
                      <w:t>Lubja 4, Tallinn</w:t>
                    </w:r>
                    <w:r w:rsidR="00B40A63">
                      <w:rPr>
                        <w:rFonts w:cs="Arial"/>
                        <w:color w:val="FFFFFF" w:themeColor="background1"/>
                        <w:sz w:val="19"/>
                        <w:szCs w:val="19"/>
                      </w:rPr>
                      <w:t xml:space="preserve"> 10115</w:t>
                    </w:r>
                    <w:r>
                      <w:rPr>
                        <w:rFonts w:cs="Arial"/>
                        <w:color w:val="FFFFFF" w:themeColor="background1"/>
                        <w:sz w:val="19"/>
                        <w:szCs w:val="19"/>
                      </w:rPr>
                      <w:t xml:space="preserve">                                 </w:t>
                    </w:r>
                    <w:r w:rsidR="00B40A63">
                      <w:rPr>
                        <w:rFonts w:cs="Arial"/>
                        <w:color w:val="FFFFFF" w:themeColor="background1"/>
                        <w:sz w:val="19"/>
                        <w:szCs w:val="19"/>
                      </w:rPr>
                      <w:t xml:space="preserve"> </w:t>
                    </w:r>
                    <w:r>
                      <w:rPr>
                        <w:rFonts w:cs="Arial"/>
                        <w:color w:val="FFFFFF" w:themeColor="background1"/>
                        <w:sz w:val="19"/>
                        <w:szCs w:val="19"/>
                      </w:rPr>
                      <w:t>T</w:t>
                    </w:r>
                    <w:r w:rsidR="00B40A63">
                      <w:rPr>
                        <w:rFonts w:cs="Arial"/>
                        <w:color w:val="FFFFFF" w:themeColor="background1"/>
                        <w:sz w:val="19"/>
                        <w:szCs w:val="19"/>
                      </w:rPr>
                      <w:t>elefon 620 0100</w:t>
                    </w:r>
                    <w:r w:rsidR="00B40A63" w:rsidRPr="00B40A63">
                      <w:rPr>
                        <w:rFonts w:cs="Arial"/>
                        <w:color w:val="FFFFFF" w:themeColor="background1"/>
                        <w:sz w:val="19"/>
                        <w:szCs w:val="19"/>
                      </w:rPr>
                      <w:t xml:space="preserve"> </w:t>
                    </w:r>
                  </w:p>
                  <w:p w14:paraId="5452EEBF" w14:textId="432127BB" w:rsidR="0094633F" w:rsidRPr="00AA6928" w:rsidRDefault="00AA6928" w:rsidP="00AA6928">
                    <w:pPr>
                      <w:rPr>
                        <w:rFonts w:cs="Arial"/>
                        <w:color w:val="FFFFFF" w:themeColor="background1"/>
                        <w:sz w:val="19"/>
                        <w:szCs w:val="19"/>
                        <w:shd w:val="clear" w:color="auto" w:fill="FFFFFF"/>
                      </w:rPr>
                    </w:pPr>
                    <w:r>
                      <w:rPr>
                        <w:rFonts w:cs="Arial"/>
                        <w:color w:val="FFFFFF" w:themeColor="background1"/>
                        <w:sz w:val="19"/>
                        <w:szCs w:val="19"/>
                      </w:rPr>
                      <w:t xml:space="preserve">                              </w:t>
                    </w:r>
                    <w:r w:rsidR="00B40A63">
                      <w:rPr>
                        <w:rFonts w:cs="Arial"/>
                        <w:color w:val="FFFFFF" w:themeColor="background1"/>
                        <w:sz w:val="19"/>
                        <w:szCs w:val="19"/>
                      </w:rPr>
                      <w:t>R</w:t>
                    </w:r>
                    <w:r w:rsidR="0094633F" w:rsidRPr="00E349D5">
                      <w:rPr>
                        <w:rFonts w:cs="Arial"/>
                        <w:color w:val="FFFFFF" w:themeColor="background1"/>
                        <w:sz w:val="19"/>
                        <w:szCs w:val="19"/>
                      </w:rPr>
                      <w:t>egistrikood 74001728</w:t>
                    </w:r>
                    <w:r w:rsidR="00B40A63">
                      <w:rPr>
                        <w:rFonts w:cs="Arial"/>
                        <w:color w:val="FFFFFF" w:themeColor="background1"/>
                        <w:sz w:val="19"/>
                        <w:szCs w:val="19"/>
                      </w:rPr>
                      <w:t xml:space="preserve"> </w:t>
                    </w:r>
                    <w:r>
                      <w:rPr>
                        <w:rFonts w:cs="Arial"/>
                        <w:color w:val="FFFFFF" w:themeColor="background1"/>
                        <w:sz w:val="19"/>
                        <w:szCs w:val="19"/>
                      </w:rPr>
                      <w:t xml:space="preserve">                               </w:t>
                    </w:r>
                    <w:r w:rsidRPr="00E349D5">
                      <w:rPr>
                        <w:rFonts w:cs="Arial"/>
                        <w:color w:val="FFFFFF" w:themeColor="background1"/>
                        <w:sz w:val="19"/>
                        <w:szCs w:val="19"/>
                      </w:rPr>
                      <w:t xml:space="preserve">e-post </w:t>
                    </w:r>
                    <w:hyperlink r:id="rId3" w:history="1">
                      <w:r w:rsidRPr="00E349D5">
                        <w:rPr>
                          <w:rStyle w:val="Hperlink"/>
                          <w:rFonts w:cs="Arial"/>
                          <w:color w:val="FFFFFF" w:themeColor="background1"/>
                          <w:sz w:val="19"/>
                          <w:szCs w:val="19"/>
                        </w:rPr>
                        <w:t>info@kohus.ee</w:t>
                      </w:r>
                    </w:hyperlink>
                    <w:r w:rsidRPr="00AA6928">
                      <w:rPr>
                        <w:rStyle w:val="Hperlink"/>
                        <w:rFonts w:cs="Arial"/>
                        <w:color w:val="FFFFFF" w:themeColor="background1"/>
                        <w:sz w:val="19"/>
                        <w:szCs w:val="19"/>
                        <w:u w:val="none"/>
                      </w:rPr>
                      <w:t xml:space="preserve">  </w:t>
                    </w:r>
                    <w:r>
                      <w:rPr>
                        <w:rStyle w:val="Hperlink"/>
                        <w:rFonts w:cs="Arial"/>
                        <w:color w:val="FFFFFF" w:themeColor="background1"/>
                        <w:sz w:val="19"/>
                        <w:szCs w:val="19"/>
                        <w:u w:val="none"/>
                      </w:rPr>
                      <w:t xml:space="preserve">                             </w:t>
                    </w:r>
                    <w:r w:rsidRPr="00AA6928">
                      <w:rPr>
                        <w:rStyle w:val="Hperlink"/>
                        <w:rFonts w:cs="Arial"/>
                        <w:color w:val="FFFFFF" w:themeColor="background1"/>
                        <w:sz w:val="19"/>
                        <w:szCs w:val="19"/>
                        <w:u w:val="none"/>
                      </w:rPr>
                      <w:t xml:space="preserve"> </w:t>
                    </w:r>
                    <w:hyperlink r:id="rId4" w:history="1">
                      <w:r w:rsidR="0094633F" w:rsidRPr="00AA6928">
                        <w:rPr>
                          <w:rStyle w:val="Hperlink"/>
                          <w:rFonts w:cs="Arial"/>
                          <w:color w:val="FFFFFF" w:themeColor="background1"/>
                          <w:sz w:val="19"/>
                          <w:szCs w:val="19"/>
                        </w:rPr>
                        <w:t>www.kohus.ee</w:t>
                      </w:r>
                    </w:hyperlink>
                  </w:p>
                  <w:p w14:paraId="0C9DE4F7" w14:textId="77777777" w:rsidR="00F8430B" w:rsidRPr="00AA6928" w:rsidRDefault="00F8430B" w:rsidP="00AA6928">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C210" w14:textId="77777777" w:rsidR="007501D4" w:rsidRDefault="007501D4" w:rsidP="00DA1915">
      <w:r>
        <w:separator/>
      </w:r>
    </w:p>
  </w:footnote>
  <w:footnote w:type="continuationSeparator" w:id="0">
    <w:p w14:paraId="69214063" w14:textId="77777777" w:rsidR="007501D4" w:rsidRDefault="007501D4"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2D38" w14:textId="77777777" w:rsidR="00AA6928" w:rsidRDefault="00AA692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28B0" w14:textId="77777777" w:rsidR="00AA6928" w:rsidRDefault="00AA692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4ECB" w14:textId="77777777" w:rsidR="00C94E3C" w:rsidRDefault="00ED5A99">
    <w:pPr>
      <w:pStyle w:val="Pis"/>
    </w:pPr>
    <w:r>
      <w:rPr>
        <w:noProof/>
        <w:lang w:eastAsia="et-EE"/>
      </w:rPr>
      <w:drawing>
        <wp:anchor distT="0" distB="0" distL="114300" distR="114300" simplePos="0" relativeHeight="251675648" behindDoc="0" locked="0" layoutInCell="1" allowOverlap="1" wp14:anchorId="489939FB" wp14:editId="39523A1C">
          <wp:simplePos x="0" y="0"/>
          <wp:positionH relativeFrom="margin">
            <wp:align>center</wp:align>
          </wp:positionH>
          <wp:positionV relativeFrom="paragraph">
            <wp:posOffset>-186690</wp:posOffset>
          </wp:positionV>
          <wp:extent cx="1272540" cy="1194435"/>
          <wp:effectExtent l="0" t="0" r="3810" b="5715"/>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194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t-EE"/>
      </w:rPr>
      <w:drawing>
        <wp:anchor distT="0" distB="0" distL="114300" distR="114300" simplePos="0" relativeHeight="251674624" behindDoc="1" locked="0" layoutInCell="1" allowOverlap="1" wp14:anchorId="228C1B8A" wp14:editId="74094F07">
          <wp:simplePos x="0" y="0"/>
          <wp:positionH relativeFrom="margin">
            <wp:align>center</wp:align>
          </wp:positionH>
          <wp:positionV relativeFrom="paragraph">
            <wp:posOffset>-563880</wp:posOffset>
          </wp:positionV>
          <wp:extent cx="2431415" cy="2019300"/>
          <wp:effectExtent l="0" t="0" r="6985" b="0"/>
          <wp:wrapTight wrapText="bothSides">
            <wp:wrapPolygon edited="0">
              <wp:start x="0" y="0"/>
              <wp:lineTo x="0" y="21396"/>
              <wp:lineTo x="21493" y="21396"/>
              <wp:lineTo x="21493" y="0"/>
              <wp:lineTo x="0" y="0"/>
            </wp:wrapPolygon>
          </wp:wrapTight>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1415" cy="2019300"/>
                  </a:xfrm>
                  <a:prstGeom prst="rect">
                    <a:avLst/>
                  </a:prstGeom>
                  <a:noFill/>
                  <a:ln>
                    <a:noFill/>
                  </a:ln>
                </pic:spPr>
              </pic:pic>
            </a:graphicData>
          </a:graphic>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2429ADD7" wp14:editId="6DFED2F7">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1A1C8"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1D4"/>
    <w:multiLevelType w:val="multilevel"/>
    <w:tmpl w:val="3A82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25BA8"/>
    <w:multiLevelType w:val="multilevel"/>
    <w:tmpl w:val="1F125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161A2"/>
    <w:multiLevelType w:val="multilevel"/>
    <w:tmpl w:val="9622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B0DD9"/>
    <w:multiLevelType w:val="multilevel"/>
    <w:tmpl w:val="FAE4A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E07D4"/>
    <w:multiLevelType w:val="multilevel"/>
    <w:tmpl w:val="055AD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A5C65"/>
    <w:multiLevelType w:val="multilevel"/>
    <w:tmpl w:val="A3D83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71A6B"/>
    <w:multiLevelType w:val="multilevel"/>
    <w:tmpl w:val="78F48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323C5"/>
    <w:multiLevelType w:val="multilevel"/>
    <w:tmpl w:val="0F966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053A3"/>
    <w:multiLevelType w:val="multilevel"/>
    <w:tmpl w:val="1380910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950D9"/>
    <w:multiLevelType w:val="multilevel"/>
    <w:tmpl w:val="AEC8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B2851"/>
    <w:multiLevelType w:val="multilevel"/>
    <w:tmpl w:val="AE324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F237C"/>
    <w:multiLevelType w:val="multilevel"/>
    <w:tmpl w:val="29C02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23399"/>
    <w:multiLevelType w:val="hybridMultilevel"/>
    <w:tmpl w:val="8E3C11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10D72B8"/>
    <w:multiLevelType w:val="multilevel"/>
    <w:tmpl w:val="EE62C0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2787F"/>
    <w:multiLevelType w:val="multilevel"/>
    <w:tmpl w:val="CD98D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0135FB"/>
    <w:multiLevelType w:val="multilevel"/>
    <w:tmpl w:val="4BD45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0F522B"/>
    <w:multiLevelType w:val="multilevel"/>
    <w:tmpl w:val="0CD4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F302BC"/>
    <w:multiLevelType w:val="multilevel"/>
    <w:tmpl w:val="34B8E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41D2E"/>
    <w:multiLevelType w:val="multilevel"/>
    <w:tmpl w:val="4BCC6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689390">
    <w:abstractNumId w:val="16"/>
  </w:num>
  <w:num w:numId="2" w16cid:durableId="1539125457">
    <w:abstractNumId w:val="4"/>
  </w:num>
  <w:num w:numId="3" w16cid:durableId="2064867720">
    <w:abstractNumId w:val="18"/>
  </w:num>
  <w:num w:numId="4" w16cid:durableId="1868834824">
    <w:abstractNumId w:val="17"/>
  </w:num>
  <w:num w:numId="5" w16cid:durableId="104202603">
    <w:abstractNumId w:val="0"/>
  </w:num>
  <w:num w:numId="6" w16cid:durableId="395515618">
    <w:abstractNumId w:val="1"/>
  </w:num>
  <w:num w:numId="7" w16cid:durableId="1240284571">
    <w:abstractNumId w:val="3"/>
  </w:num>
  <w:num w:numId="8" w16cid:durableId="1403134623">
    <w:abstractNumId w:val="7"/>
  </w:num>
  <w:num w:numId="9" w16cid:durableId="866870796">
    <w:abstractNumId w:val="14"/>
  </w:num>
  <w:num w:numId="10" w16cid:durableId="1167402017">
    <w:abstractNumId w:val="13"/>
  </w:num>
  <w:num w:numId="11" w16cid:durableId="264311806">
    <w:abstractNumId w:val="8"/>
  </w:num>
  <w:num w:numId="12" w16cid:durableId="936671650">
    <w:abstractNumId w:val="6"/>
  </w:num>
  <w:num w:numId="13" w16cid:durableId="335111612">
    <w:abstractNumId w:val="5"/>
  </w:num>
  <w:num w:numId="14" w16cid:durableId="411203651">
    <w:abstractNumId w:val="9"/>
  </w:num>
  <w:num w:numId="15" w16cid:durableId="1386027818">
    <w:abstractNumId w:val="2"/>
  </w:num>
  <w:num w:numId="16" w16cid:durableId="547692153">
    <w:abstractNumId w:val="11"/>
  </w:num>
  <w:num w:numId="17" w16cid:durableId="171921325">
    <w:abstractNumId w:val="10"/>
  </w:num>
  <w:num w:numId="18" w16cid:durableId="684943245">
    <w:abstractNumId w:val="15"/>
  </w:num>
  <w:num w:numId="19" w16cid:durableId="205025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63"/>
    <w:rsid w:val="0001677E"/>
    <w:rsid w:val="000264AA"/>
    <w:rsid w:val="00035889"/>
    <w:rsid w:val="00047A05"/>
    <w:rsid w:val="00063F69"/>
    <w:rsid w:val="00074E79"/>
    <w:rsid w:val="00086A03"/>
    <w:rsid w:val="000D7F91"/>
    <w:rsid w:val="00133D60"/>
    <w:rsid w:val="001444F8"/>
    <w:rsid w:val="00155A80"/>
    <w:rsid w:val="00156251"/>
    <w:rsid w:val="00164121"/>
    <w:rsid w:val="001664CC"/>
    <w:rsid w:val="00194F91"/>
    <w:rsid w:val="001A0D48"/>
    <w:rsid w:val="001C4756"/>
    <w:rsid w:val="001D0B79"/>
    <w:rsid w:val="001D1731"/>
    <w:rsid w:val="00241EF8"/>
    <w:rsid w:val="00244944"/>
    <w:rsid w:val="002719AB"/>
    <w:rsid w:val="002A3F70"/>
    <w:rsid w:val="00306898"/>
    <w:rsid w:val="00313F30"/>
    <w:rsid w:val="00314258"/>
    <w:rsid w:val="00386A0E"/>
    <w:rsid w:val="0039322C"/>
    <w:rsid w:val="003C55BF"/>
    <w:rsid w:val="003D093A"/>
    <w:rsid w:val="003D41E3"/>
    <w:rsid w:val="003F0460"/>
    <w:rsid w:val="003F6F57"/>
    <w:rsid w:val="004365BC"/>
    <w:rsid w:val="00436FF3"/>
    <w:rsid w:val="004379E8"/>
    <w:rsid w:val="004451A5"/>
    <w:rsid w:val="00473C9C"/>
    <w:rsid w:val="004900A5"/>
    <w:rsid w:val="004A1192"/>
    <w:rsid w:val="004B1760"/>
    <w:rsid w:val="004E5A9D"/>
    <w:rsid w:val="004F179D"/>
    <w:rsid w:val="0050644C"/>
    <w:rsid w:val="0051481A"/>
    <w:rsid w:val="005516FC"/>
    <w:rsid w:val="00552D38"/>
    <w:rsid w:val="00555F5F"/>
    <w:rsid w:val="00556DCB"/>
    <w:rsid w:val="0055716E"/>
    <w:rsid w:val="00587D03"/>
    <w:rsid w:val="005A2944"/>
    <w:rsid w:val="005C6E0D"/>
    <w:rsid w:val="005E40C2"/>
    <w:rsid w:val="005E5BB5"/>
    <w:rsid w:val="00604278"/>
    <w:rsid w:val="006057A5"/>
    <w:rsid w:val="006444D2"/>
    <w:rsid w:val="006447CB"/>
    <w:rsid w:val="00671868"/>
    <w:rsid w:val="00677CBC"/>
    <w:rsid w:val="0068271E"/>
    <w:rsid w:val="00690AC2"/>
    <w:rsid w:val="006A69E8"/>
    <w:rsid w:val="006D31F4"/>
    <w:rsid w:val="006D5809"/>
    <w:rsid w:val="006F02D2"/>
    <w:rsid w:val="006F0832"/>
    <w:rsid w:val="006F2635"/>
    <w:rsid w:val="006F59A0"/>
    <w:rsid w:val="007005AD"/>
    <w:rsid w:val="007501D4"/>
    <w:rsid w:val="0076453F"/>
    <w:rsid w:val="00777F1F"/>
    <w:rsid w:val="00781876"/>
    <w:rsid w:val="00783D5C"/>
    <w:rsid w:val="007852CE"/>
    <w:rsid w:val="00791DB2"/>
    <w:rsid w:val="00793D5F"/>
    <w:rsid w:val="007A65FB"/>
    <w:rsid w:val="007D2202"/>
    <w:rsid w:val="00811E61"/>
    <w:rsid w:val="00836BBF"/>
    <w:rsid w:val="00873A81"/>
    <w:rsid w:val="008803AB"/>
    <w:rsid w:val="0088045C"/>
    <w:rsid w:val="00884276"/>
    <w:rsid w:val="008C79DA"/>
    <w:rsid w:val="008D690F"/>
    <w:rsid w:val="008E2F8D"/>
    <w:rsid w:val="008E6311"/>
    <w:rsid w:val="008F0FC9"/>
    <w:rsid w:val="00901AB0"/>
    <w:rsid w:val="00901B25"/>
    <w:rsid w:val="00930C14"/>
    <w:rsid w:val="0094633F"/>
    <w:rsid w:val="009811BD"/>
    <w:rsid w:val="00983D27"/>
    <w:rsid w:val="009A045F"/>
    <w:rsid w:val="009A2E48"/>
    <w:rsid w:val="009A3F77"/>
    <w:rsid w:val="009B5A17"/>
    <w:rsid w:val="009E04D3"/>
    <w:rsid w:val="009E06E4"/>
    <w:rsid w:val="00A005F5"/>
    <w:rsid w:val="00A05BBE"/>
    <w:rsid w:val="00A20B53"/>
    <w:rsid w:val="00A252B8"/>
    <w:rsid w:val="00A279CA"/>
    <w:rsid w:val="00A3029D"/>
    <w:rsid w:val="00A5135B"/>
    <w:rsid w:val="00A52543"/>
    <w:rsid w:val="00A767AC"/>
    <w:rsid w:val="00AA5441"/>
    <w:rsid w:val="00AA667E"/>
    <w:rsid w:val="00AA6928"/>
    <w:rsid w:val="00AB21F5"/>
    <w:rsid w:val="00AB2218"/>
    <w:rsid w:val="00AB70D7"/>
    <w:rsid w:val="00AC322F"/>
    <w:rsid w:val="00AE1F8F"/>
    <w:rsid w:val="00AF3905"/>
    <w:rsid w:val="00B115A9"/>
    <w:rsid w:val="00B310B5"/>
    <w:rsid w:val="00B40A63"/>
    <w:rsid w:val="00B53C80"/>
    <w:rsid w:val="00B57933"/>
    <w:rsid w:val="00B83C47"/>
    <w:rsid w:val="00B85165"/>
    <w:rsid w:val="00B96BB1"/>
    <w:rsid w:val="00BA0182"/>
    <w:rsid w:val="00BB0C73"/>
    <w:rsid w:val="00BB4F31"/>
    <w:rsid w:val="00BD07A3"/>
    <w:rsid w:val="00BE74AB"/>
    <w:rsid w:val="00BF1874"/>
    <w:rsid w:val="00BF52E5"/>
    <w:rsid w:val="00C01F2A"/>
    <w:rsid w:val="00C24128"/>
    <w:rsid w:val="00C27E64"/>
    <w:rsid w:val="00C55EAB"/>
    <w:rsid w:val="00C67022"/>
    <w:rsid w:val="00C8651B"/>
    <w:rsid w:val="00C94E3C"/>
    <w:rsid w:val="00CB7D32"/>
    <w:rsid w:val="00CC5B66"/>
    <w:rsid w:val="00D32550"/>
    <w:rsid w:val="00D70A45"/>
    <w:rsid w:val="00D94A04"/>
    <w:rsid w:val="00DA1915"/>
    <w:rsid w:val="00DA666B"/>
    <w:rsid w:val="00DB60D7"/>
    <w:rsid w:val="00DC3180"/>
    <w:rsid w:val="00DC65C1"/>
    <w:rsid w:val="00DD415C"/>
    <w:rsid w:val="00DE4BBF"/>
    <w:rsid w:val="00E349D5"/>
    <w:rsid w:val="00E40D30"/>
    <w:rsid w:val="00E7252F"/>
    <w:rsid w:val="00EB0DA6"/>
    <w:rsid w:val="00EC4A32"/>
    <w:rsid w:val="00EC4AAD"/>
    <w:rsid w:val="00EC6DE9"/>
    <w:rsid w:val="00ED24E6"/>
    <w:rsid w:val="00ED5A99"/>
    <w:rsid w:val="00EE667C"/>
    <w:rsid w:val="00F17E0C"/>
    <w:rsid w:val="00F24879"/>
    <w:rsid w:val="00F4739B"/>
    <w:rsid w:val="00F55873"/>
    <w:rsid w:val="00F56666"/>
    <w:rsid w:val="00F8430B"/>
    <w:rsid w:val="00FC186C"/>
    <w:rsid w:val="00FC2DAD"/>
    <w:rsid w:val="00FC3EB5"/>
    <w:rsid w:val="00FD2773"/>
    <w:rsid w:val="00FF060D"/>
    <w:rsid w:val="00FF4CC5"/>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1B192"/>
  <w15:chartTrackingRefBased/>
  <w15:docId w15:val="{E17476E5-95BD-4CEE-BBB7-BC5D07F9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Pealkiri">
    <w:name w:val="Title"/>
    <w:basedOn w:val="Normaallaad"/>
    <w:link w:val="PealkiriMrk"/>
    <w:autoRedefine/>
    <w:uiPriority w:val="10"/>
    <w:qFormat/>
    <w:rsid w:val="00F56666"/>
    <w:pPr>
      <w:tabs>
        <w:tab w:val="left" w:pos="4515"/>
      </w:tabs>
      <w:ind w:right="2097"/>
      <w:jc w:val="both"/>
    </w:pPr>
    <w:rPr>
      <w:rFonts w:ascii="Times New Roman" w:eastAsia="SimSun" w:hAnsi="Times New Roman" w:cs="Times New Roman"/>
      <w:kern w:val="1"/>
      <w:sz w:val="24"/>
      <w:lang w:eastAsia="et-EE" w:bidi="hi-IN"/>
    </w:rPr>
  </w:style>
  <w:style w:type="character" w:customStyle="1" w:styleId="PealkiriMrk">
    <w:name w:val="Pealkiri Märk"/>
    <w:basedOn w:val="Liguvaikefont"/>
    <w:link w:val="Pealkiri"/>
    <w:uiPriority w:val="10"/>
    <w:rsid w:val="00F56666"/>
    <w:rPr>
      <w:rFonts w:ascii="Times New Roman" w:eastAsia="SimSun" w:hAnsi="Times New Roman" w:cs="Times New Roman"/>
      <w:kern w:val="1"/>
      <w:lang w:val="et-EE" w:eastAsia="et-EE" w:bidi="hi-IN"/>
    </w:rPr>
  </w:style>
  <w:style w:type="paragraph" w:customStyle="1" w:styleId="Snum">
    <w:name w:val="Sõnum"/>
    <w:autoRedefine/>
    <w:qFormat/>
    <w:rsid w:val="00884276"/>
    <w:pPr>
      <w:tabs>
        <w:tab w:val="left" w:pos="5670"/>
      </w:tabs>
      <w:jc w:val="both"/>
    </w:pPr>
    <w:rPr>
      <w:rFonts w:ascii="Times New Roman" w:eastAsia="SimSun" w:hAnsi="Times New Roman" w:cs="Mangal"/>
      <w:kern w:val="1"/>
      <w:lang w:val="et-EE" w:eastAsia="zh-CN" w:bidi="hi-IN"/>
    </w:rPr>
  </w:style>
  <w:style w:type="character" w:customStyle="1" w:styleId="Lahendamatamainimine1">
    <w:name w:val="Lahendamata mainimine1"/>
    <w:basedOn w:val="Liguvaikefont"/>
    <w:uiPriority w:val="99"/>
    <w:semiHidden/>
    <w:unhideWhenUsed/>
    <w:rsid w:val="00A5135B"/>
    <w:rPr>
      <w:color w:val="605E5C"/>
      <w:shd w:val="clear" w:color="auto" w:fill="E1DFDD"/>
    </w:rPr>
  </w:style>
  <w:style w:type="character" w:styleId="Lahendamatamainimine">
    <w:name w:val="Unresolved Mention"/>
    <w:basedOn w:val="Liguvaikefont"/>
    <w:uiPriority w:val="99"/>
    <w:semiHidden/>
    <w:unhideWhenUsed/>
    <w:rsid w:val="00793D5F"/>
    <w:rPr>
      <w:color w:val="605E5C"/>
      <w:shd w:val="clear" w:color="auto" w:fill="E1DFDD"/>
    </w:rPr>
  </w:style>
  <w:style w:type="paragraph" w:styleId="Loendilik">
    <w:name w:val="List Paragraph"/>
    <w:basedOn w:val="Normaallaad"/>
    <w:uiPriority w:val="34"/>
    <w:qFormat/>
    <w:rsid w:val="00677CBC"/>
    <w:pPr>
      <w:ind w:left="720"/>
      <w:contextualSpacing/>
    </w:pPr>
  </w:style>
  <w:style w:type="character" w:styleId="Klastatudhperlink">
    <w:name w:val="FollowedHyperlink"/>
    <w:basedOn w:val="Liguvaikefont"/>
    <w:uiPriority w:val="99"/>
    <w:semiHidden/>
    <w:unhideWhenUsed/>
    <w:rsid w:val="00386A0E"/>
    <w:rPr>
      <w:color w:val="954F72" w:themeColor="followedHyperlink"/>
      <w:u w:val="single"/>
    </w:rPr>
  </w:style>
  <w:style w:type="paragraph" w:styleId="Allmrkusetekst">
    <w:name w:val="footnote text"/>
    <w:basedOn w:val="Normaallaad"/>
    <w:link w:val="AllmrkusetekstMrk"/>
    <w:uiPriority w:val="99"/>
    <w:semiHidden/>
    <w:unhideWhenUsed/>
    <w:rsid w:val="00DA666B"/>
    <w:rPr>
      <w:szCs w:val="20"/>
    </w:rPr>
  </w:style>
  <w:style w:type="character" w:customStyle="1" w:styleId="AllmrkusetekstMrk">
    <w:name w:val="Allmärkuse tekst Märk"/>
    <w:basedOn w:val="Liguvaikefont"/>
    <w:link w:val="Allmrkusetekst"/>
    <w:uiPriority w:val="99"/>
    <w:semiHidden/>
    <w:rsid w:val="00DA666B"/>
    <w:rPr>
      <w:rFonts w:ascii="Arial" w:hAnsi="Arial"/>
      <w:sz w:val="20"/>
      <w:szCs w:val="20"/>
      <w:lang w:val="et-EE"/>
    </w:rPr>
  </w:style>
  <w:style w:type="character" w:styleId="Allmrkuseviide">
    <w:name w:val="footnote reference"/>
    <w:basedOn w:val="Liguvaikefont"/>
    <w:uiPriority w:val="99"/>
    <w:semiHidden/>
    <w:unhideWhenUsed/>
    <w:rsid w:val="00DA6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harjumk.info@kohus.ee" TargetMode="External"/><Relationship Id="rId2" Type="http://schemas.openxmlformats.org/officeDocument/2006/relationships/hyperlink" Target="http://www.kohus.ee" TargetMode="External"/><Relationship Id="rId1" Type="http://schemas.openxmlformats.org/officeDocument/2006/relationships/hyperlink" Target="mailto:harjumk.info@kohus.ee" TargetMode="External"/><Relationship Id="rId4" Type="http://schemas.openxmlformats.org/officeDocument/2006/relationships/hyperlink" Target="http://www.kohus.e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9B6C-BAAC-475F-BAFA-8ECF341F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2637</Words>
  <Characters>15301</Characters>
  <Application>Microsoft Office Word</Application>
  <DocSecurity>0</DocSecurity>
  <Lines>127</Lines>
  <Paragraphs>35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dc:description/>
  <cp:lastModifiedBy>Liina Naaber-Kivisoo - HMK</cp:lastModifiedBy>
  <cp:revision>49</cp:revision>
  <dcterms:created xsi:type="dcterms:W3CDTF">2026-01-19T03:43:00Z</dcterms:created>
  <dcterms:modified xsi:type="dcterms:W3CDTF">2026-01-27T13:48:00Z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signerName">
    <vt:lpwstr>{signerName}</vt:lpwstr>
  </property>
  <property fmtid="{D5CDD505-2E9C-101B-9397-08002B2CF9AE}" pid="3" name="delta_signerJobTitle">
    <vt:lpwstr>{signerJobTitle}</vt:lpwstr>
  </property>
  <property fmtid="{D5CDD505-2E9C-101B-9397-08002B2CF9AE}" pid="4" name="delta_docName">
    <vt:lpwstr>{docName}</vt:lpwstr>
  </property>
  <property fmtid="{D5CDD505-2E9C-101B-9397-08002B2CF9AE}" pid="5" name="delta_regDateTime">
    <vt:lpwstr>{regDateTime} </vt:lpwstr>
  </property>
  <property fmtid="{D5CDD505-2E9C-101B-9397-08002B2CF9AE}" pid="6" name="delta_regNumber">
    <vt:lpwstr>{regNumber}</vt:lpwstr>
  </property>
  <property fmtid="{D5CDD505-2E9C-101B-9397-08002B2CF9AE}" pid="7" name="delta_senderRegDate">
    <vt:lpwstr>{senderRegDate}</vt:lpwstr>
  </property>
  <property fmtid="{D5CDD505-2E9C-101B-9397-08002B2CF9AE}" pid="8" name="delta_senderRegNumber">
    <vt:lpwstr>{senderRegNumber}</vt:lpwstr>
  </property>
  <property fmtid="{D5CDD505-2E9C-101B-9397-08002B2CF9AE}" pid="9" name="delta_recipientPersonName.1">
    <vt:lpwstr>{recipientPersonName.1}</vt:lpwstr>
  </property>
  <property fmtid="{D5CDD505-2E9C-101B-9397-08002B2CF9AE}" pid="10" name="delta_recipientName.1">
    <vt:lpwstr>{recipientName.1}</vt:lpwstr>
  </property>
  <property fmtid="{D5CDD505-2E9C-101B-9397-08002B2CF9AE}" pid="11" name="delta_recipientEmail.1">
    <vt:lpwstr>{recipientEmail.1}</vt:lpwstr>
  </property>
  <property fmtid="{D5CDD505-2E9C-101B-9397-08002B2CF9AE}" pid="12" name="delta_ownerName">
    <vt:lpwstr>{ownerName}</vt:lpwstr>
  </property>
  <property fmtid="{D5CDD505-2E9C-101B-9397-08002B2CF9AE}" pid="13" name="delta_ownerPhone">
    <vt:lpwstr>{ownerPhone}</vt:lpwstr>
  </property>
  <property fmtid="{D5CDD505-2E9C-101B-9397-08002B2CF9AE}" pid="14" name="delta_ownerEmail">
    <vt:lpwstr>{ownerEmail}</vt:lpwstr>
  </property>
  <property fmtid="{D5CDD505-2E9C-101B-9397-08002B2CF9AE}" pid="15" name="delta_accessRestrictionBeginDate">
    <vt:lpwstr>{accessRestrictionBeginDate}</vt:lpwstr>
  </property>
  <property fmtid="{D5CDD505-2E9C-101B-9397-08002B2CF9AE}" pid="16" name="delta_accessRestrictionEndDate">
    <vt:lpwstr>{accessRestrictionEndDate}</vt:lpwstr>
  </property>
  <property fmtid="{D5CDD505-2E9C-101B-9397-08002B2CF9AE}" pid="17" name="delta_accessRestrictionReason">
    <vt:lpwstr>{accessRestrictionReason}</vt:lpwstr>
  </property>
  <property fmtid="{D5CDD505-2E9C-101B-9397-08002B2CF9AE}" pid="18" name="delta_delta_ownerJobTitle">
    <vt:lpwstr>{delta_ownerJobTitle}</vt:lpwstr>
  </property>
  <property fmtid="{D5CDD505-2E9C-101B-9397-08002B2CF9AE}" pid="19" name="delta_recipientStreetHouse.1">
    <vt:lpwstr>{recipientStreetHouse.1}</vt:lpwstr>
  </property>
  <property fmtid="{D5CDD505-2E9C-101B-9397-08002B2CF9AE}" pid="20" name="delta_recipientPostalCity.1">
    <vt:lpwstr>{recipientPostalCity.1}</vt:lpwstr>
  </property>
  <property fmtid="{D5CDD505-2E9C-101B-9397-08002B2CF9AE}" pid="21" name="MSIP_Label_defa4170-0d19-0005-0004-bc88714345d2_Enabled">
    <vt:lpwstr>true</vt:lpwstr>
  </property>
  <property fmtid="{D5CDD505-2E9C-101B-9397-08002B2CF9AE}" pid="22" name="MSIP_Label_defa4170-0d19-0005-0004-bc88714345d2_SetDate">
    <vt:lpwstr>2025-09-19T10:26:51Z</vt:lpwstr>
  </property>
  <property fmtid="{D5CDD505-2E9C-101B-9397-08002B2CF9AE}" pid="23" name="MSIP_Label_defa4170-0d19-0005-0004-bc88714345d2_Method">
    <vt:lpwstr>Standard</vt:lpwstr>
  </property>
  <property fmtid="{D5CDD505-2E9C-101B-9397-08002B2CF9AE}" pid="24" name="MSIP_Label_defa4170-0d19-0005-0004-bc88714345d2_Name">
    <vt:lpwstr>defa4170-0d19-0005-0004-bc88714345d2</vt:lpwstr>
  </property>
  <property fmtid="{D5CDD505-2E9C-101B-9397-08002B2CF9AE}" pid="25" name="MSIP_Label_defa4170-0d19-0005-0004-bc88714345d2_SiteId">
    <vt:lpwstr>8fe098d2-428d-4bd4-9803-7195fe96f0e2</vt:lpwstr>
  </property>
  <property fmtid="{D5CDD505-2E9C-101B-9397-08002B2CF9AE}" pid="26" name="MSIP_Label_defa4170-0d19-0005-0004-bc88714345d2_ActionId">
    <vt:lpwstr>363f5261-2408-45c9-9e43-1c1beaae2082</vt:lpwstr>
  </property>
  <property fmtid="{D5CDD505-2E9C-101B-9397-08002B2CF9AE}" pid="27" name="MSIP_Label_defa4170-0d19-0005-0004-bc88714345d2_ContentBits">
    <vt:lpwstr>0</vt:lpwstr>
  </property>
  <property fmtid="{D5CDD505-2E9C-101B-9397-08002B2CF9AE}" pid="28" name="MSIP_Label_defa4170-0d19-0005-0004-bc88714345d2_Tag">
    <vt:lpwstr>10, 3, 0, 1</vt:lpwstr>
  </property>
</Properties>
</file>